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left"/>
        <w:rPr>
          <w:rFonts w:ascii="华文仿宋" w:hAnsi="华文仿宋" w:eastAsia="华文仿宋" w:cs="华文仿宋"/>
          <w:b/>
          <w:bCs/>
          <w:sz w:val="31"/>
          <w:szCs w:val="31"/>
        </w:rPr>
      </w:pPr>
      <w:r>
        <w:rPr>
          <w:rFonts w:hint="eastAsia" w:ascii="华文仿宋" w:hAnsi="华文仿宋" w:eastAsia="华文仿宋" w:cs="华文仿宋"/>
          <w:b/>
          <w:bCs/>
          <w:sz w:val="31"/>
          <w:szCs w:val="31"/>
        </w:rPr>
        <w:t>附件2：</w:t>
      </w:r>
    </w:p>
    <w:p>
      <w:pPr>
        <w:widowControl/>
        <w:jc w:val="center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eastAsia="方正小标宋简体"/>
          <w:sz w:val="44"/>
          <w:szCs w:val="44"/>
        </w:rPr>
        <w:t>主讲嘉宾介绍</w:t>
      </w:r>
    </w:p>
    <w:p>
      <w:pPr>
        <w:snapToGrid w:val="0"/>
        <w:spacing w:line="620" w:lineRule="exact"/>
        <w:ind w:firstLine="646"/>
        <w:rPr>
          <w:rFonts w:hint="eastAsia" w:ascii="宋体" w:hAnsi="宋体" w:cs="宋体"/>
          <w:b/>
          <w:bCs/>
          <w:sz w:val="31"/>
          <w:szCs w:val="31"/>
        </w:rPr>
      </w:pPr>
      <w:r>
        <w:rPr>
          <w:rFonts w:hint="eastAsia" w:ascii="宋体" w:hAnsi="宋体" w:cs="宋体"/>
          <w:b/>
          <w:bCs/>
          <w:sz w:val="32"/>
          <w:szCs w:val="32"/>
        </w:rPr>
        <w:t>一、</w:t>
      </w:r>
      <w:r>
        <w:rPr>
          <w:rFonts w:hint="eastAsia" w:ascii="宋体" w:hAnsi="宋体" w:cs="宋体"/>
          <w:b/>
          <w:bCs/>
          <w:sz w:val="31"/>
          <w:szCs w:val="31"/>
        </w:rPr>
        <w:t>朱小燕</w:t>
      </w:r>
    </w:p>
    <w:p>
      <w:pPr>
        <w:snapToGrid w:val="0"/>
        <w:spacing w:line="620" w:lineRule="exact"/>
        <w:ind w:firstLine="646"/>
        <w:rPr>
          <w:rFonts w:hint="eastAsia"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z w:val="31"/>
          <w:szCs w:val="31"/>
        </w:rPr>
        <w:t xml:space="preserve">清华大学智能技术与系统国家重点实验室主任，计算机系教授。分别在日本九州大学，美国加州大学圣芭芭拉分校，美国康奈尔大学，日本京都大学，新加坡国立大学等多所大学进行过短期访问。2009年被加拿大国际发展研究中心(IDRC)聘请为特聘教授(IRCI)。主要研究领域为智能信息处理，近年研究工作主要集中于新一代智能对话/交互系统研究。作为项目负责人先后承担国家863，973课题，自然科学基金重点项目、国际合作项目等几十项。2014年获得日本大川研究奖。获得国家发明专利5项。在各种国际刊物和会议上发表论文100余篇。 </w:t>
      </w:r>
    </w:p>
    <w:p>
      <w:pPr>
        <w:snapToGrid w:val="0"/>
        <w:spacing w:line="620" w:lineRule="exact"/>
        <w:ind w:firstLine="646"/>
        <w:rPr>
          <w:rFonts w:hint="eastAsia" w:ascii="仿宋" w:hAnsi="仿宋" w:eastAsia="仿宋" w:cs="仿宋"/>
          <w:sz w:val="31"/>
          <w:szCs w:val="31"/>
        </w:rPr>
      </w:pPr>
    </w:p>
    <w:p>
      <w:pPr>
        <w:snapToGrid w:val="0"/>
        <w:spacing w:line="620" w:lineRule="exact"/>
        <w:ind w:firstLine="646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二、宁鑫斐</w:t>
      </w:r>
    </w:p>
    <w:p>
      <w:pPr>
        <w:snapToGrid w:val="0"/>
        <w:spacing w:line="620" w:lineRule="exact"/>
        <w:ind w:firstLine="646"/>
        <w:rPr>
          <w:rFonts w:hint="eastAsia"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z w:val="31"/>
          <w:szCs w:val="31"/>
        </w:rPr>
        <w:t>华为工业云高级解决方案产品经理，专注于工业互联网解决方案规划。2010年开始从事云计算及相关领域的工作，曾作为方案架构师负责和参与了欧洲TOP3车企的私有云项目，曾作为产品经理负责了某全球TOP10运营商在拉美的首个公有云项目。近一年主要从事面向中小型制造企业的工业云平台解决方案规划，及大型车企工业互联网解决方案规划等工作。</w:t>
      </w:r>
    </w:p>
    <w:p>
      <w:pPr>
        <w:snapToGrid w:val="0"/>
        <w:spacing w:line="620" w:lineRule="exact"/>
        <w:ind w:firstLine="646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snapToGrid w:val="0"/>
        <w:spacing w:line="620" w:lineRule="exact"/>
        <w:ind w:firstLine="646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三、陈晓昕</w:t>
      </w:r>
    </w:p>
    <w:p>
      <w:pPr>
        <w:snapToGrid w:val="0"/>
        <w:spacing w:line="620" w:lineRule="exact"/>
        <w:ind w:firstLine="646"/>
        <w:rPr>
          <w:rFonts w:hint="eastAsia"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z w:val="31"/>
          <w:szCs w:val="31"/>
        </w:rPr>
        <w:t>vivo AI基础研究方向负责人，目前负责机器视觉、自然语言处理、语音识别等技术研发和产品落地。</w:t>
      </w:r>
    </w:p>
    <w:p>
      <w:pPr>
        <w:snapToGrid w:val="0"/>
        <w:spacing w:line="620" w:lineRule="exact"/>
        <w:ind w:firstLine="646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snapToGrid w:val="0"/>
        <w:spacing w:line="620" w:lineRule="exact"/>
        <w:ind w:firstLine="646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四、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张  </w:t>
      </w:r>
      <w:r>
        <w:rPr>
          <w:rFonts w:hint="eastAsia" w:ascii="宋体" w:hAnsi="宋体" w:cs="宋体"/>
          <w:b/>
          <w:bCs/>
          <w:sz w:val="32"/>
          <w:szCs w:val="32"/>
        </w:rPr>
        <w:t>朋</w:t>
      </w:r>
    </w:p>
    <w:p>
      <w:pPr>
        <w:widowControl/>
        <w:spacing w:line="640" w:lineRule="exact"/>
        <w:jc w:val="left"/>
        <w:rPr>
          <w:rFonts w:hint="eastAsia" w:ascii="华文仿宋" w:hAnsi="华文仿宋" w:eastAsia="华文仿宋" w:cs="华文仿宋"/>
          <w:b/>
          <w:bCs/>
          <w:sz w:val="31"/>
          <w:szCs w:val="31"/>
        </w:rPr>
      </w:pPr>
      <w:r>
        <w:rPr>
          <w:rFonts w:hint="eastAsia" w:ascii="华文仿宋" w:hAnsi="华文仿宋" w:eastAsia="华文仿宋" w:cs="华文仿宋"/>
          <w:b/>
          <w:bCs/>
          <w:sz w:val="31"/>
          <w:szCs w:val="31"/>
        </w:rPr>
        <w:t xml:space="preserve">  </w:t>
      </w:r>
      <w:r>
        <w:rPr>
          <w:rFonts w:hint="eastAsia" w:ascii="仿宋" w:hAnsi="仿宋" w:eastAsia="仿宋" w:cs="仿宋"/>
          <w:sz w:val="31"/>
          <w:szCs w:val="31"/>
        </w:rPr>
        <w:t xml:space="preserve">  广东拓斯达科技股份有限公司机器人事业部总经理，10年来一直从事自动化行业。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spacing w:line="640" w:lineRule="exact"/>
        <w:jc w:val="left"/>
        <w:rPr>
          <w:rFonts w:hint="eastAsia" w:ascii="华文仿宋" w:hAnsi="华文仿宋" w:eastAsia="华文仿宋" w:cs="华文仿宋"/>
          <w:b/>
          <w:bCs/>
          <w:sz w:val="31"/>
          <w:szCs w:val="31"/>
        </w:rPr>
      </w:pPr>
    </w:p>
    <w:p>
      <w:pPr>
        <w:widowControl/>
        <w:spacing w:line="640" w:lineRule="exact"/>
        <w:jc w:val="left"/>
        <w:rPr>
          <w:rFonts w:hint="eastAsia" w:ascii="华文仿宋" w:hAnsi="华文仿宋" w:eastAsia="华文仿宋" w:cs="华文仿宋"/>
          <w:b/>
          <w:bCs/>
          <w:sz w:val="31"/>
          <w:szCs w:val="31"/>
        </w:rPr>
      </w:pPr>
    </w:p>
    <w:p>
      <w:pPr>
        <w:widowControl/>
        <w:jc w:val="both"/>
        <w:rPr>
          <w:rFonts w:eastAsia="方正小标宋简体"/>
          <w:sz w:val="44"/>
          <w:szCs w:val="44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30"/>
    <w:rsid w:val="00076E66"/>
    <w:rsid w:val="000B221C"/>
    <w:rsid w:val="000D388C"/>
    <w:rsid w:val="002551C4"/>
    <w:rsid w:val="0041417A"/>
    <w:rsid w:val="005325FF"/>
    <w:rsid w:val="00564394"/>
    <w:rsid w:val="00665D5B"/>
    <w:rsid w:val="00792430"/>
    <w:rsid w:val="00AB4C78"/>
    <w:rsid w:val="00C358F0"/>
    <w:rsid w:val="00DE74C1"/>
    <w:rsid w:val="00E13B53"/>
    <w:rsid w:val="00F92EF6"/>
    <w:rsid w:val="031E47AE"/>
    <w:rsid w:val="03CB2B91"/>
    <w:rsid w:val="03DB7962"/>
    <w:rsid w:val="04B2268E"/>
    <w:rsid w:val="06FB668B"/>
    <w:rsid w:val="08096A61"/>
    <w:rsid w:val="102549C1"/>
    <w:rsid w:val="1077054D"/>
    <w:rsid w:val="16347BCD"/>
    <w:rsid w:val="1CA72A44"/>
    <w:rsid w:val="1F1D245F"/>
    <w:rsid w:val="24BB6828"/>
    <w:rsid w:val="250030AB"/>
    <w:rsid w:val="32927CD8"/>
    <w:rsid w:val="35C2360D"/>
    <w:rsid w:val="3AD4754F"/>
    <w:rsid w:val="3BBA02CE"/>
    <w:rsid w:val="3F082C78"/>
    <w:rsid w:val="481867C7"/>
    <w:rsid w:val="4A2C3BB1"/>
    <w:rsid w:val="4F8D2427"/>
    <w:rsid w:val="50E80821"/>
    <w:rsid w:val="51124B3E"/>
    <w:rsid w:val="521043F4"/>
    <w:rsid w:val="53293862"/>
    <w:rsid w:val="55AC45A7"/>
    <w:rsid w:val="5F0B450B"/>
    <w:rsid w:val="61FF6C09"/>
    <w:rsid w:val="659348AD"/>
    <w:rsid w:val="65ED44EE"/>
    <w:rsid w:val="68C70F07"/>
    <w:rsid w:val="6E8F61C4"/>
    <w:rsid w:val="72B95AB8"/>
    <w:rsid w:val="76155626"/>
    <w:rsid w:val="76CF6EC2"/>
    <w:rsid w:val="7AE67867"/>
    <w:rsid w:val="7B97580C"/>
    <w:rsid w:val="7C4823A8"/>
    <w:rsid w:val="7FEC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Indent"/>
    <w:basedOn w:val="1"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5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9">
    <w:name w:val="页眉 Char"/>
    <w:basedOn w:val="6"/>
    <w:link w:val="2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450</Words>
  <Characters>2566</Characters>
  <Lines>21</Lines>
  <Paragraphs>6</Paragraphs>
  <TotalTime>13</TotalTime>
  <ScaleCrop>false</ScaleCrop>
  <LinksUpToDate>false</LinksUpToDate>
  <CharactersWithSpaces>3010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2018-08-07T10:17:00Z</dcterms:created>
  <dc:creator>x</dc:creator>
  <cp:lastModifiedBy>Administrator</cp:lastModifiedBy>
  <dcterms:modified xsi:type="dcterms:W3CDTF">2018-08-08T03:45:10Z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