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color w:val="000000"/>
          <w:kern w:val="0"/>
          <w:sz w:val="31"/>
          <w:szCs w:val="31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>缴费方式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20" w:firstLineChars="200"/>
        <w:jc w:val="both"/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请企业以银联、微信、支付宝方式扫描二维码输入金额，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付款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备注栏输入公司全称，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确认后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支付，并及时</w:t>
      </w:r>
      <w:r>
        <w:rPr>
          <w:rFonts w:hint="eastAsia" w:ascii="微软雅黑" w:hAnsi="微软雅黑" w:eastAsia="微软雅黑" w:cs="微软雅黑"/>
          <w:b/>
          <w:bCs/>
          <w:sz w:val="31"/>
          <w:szCs w:val="31"/>
          <w:lang w:val="en-US" w:eastAsia="zh-CN"/>
        </w:rPr>
        <w:t>截图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。</w:t>
      </w:r>
    </w:p>
    <w:p>
      <w:pPr>
        <w:ind w:firstLine="620" w:firstLineChars="200"/>
        <w:jc w:val="both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4139565"/>
            <wp:effectExtent l="0" t="0" r="3810" b="5715"/>
            <wp:docPr id="1" name="图片 1" descr="高品收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品收款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t="23593" b="1986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mI0N2E1ZjkxOTlkZWU4MDdmY2VkNWQ4ZWZmNTUifQ=="/>
  </w:docVars>
  <w:rsids>
    <w:rsidRoot w:val="10884BDE"/>
    <w:rsid w:val="10884BDE"/>
    <w:rsid w:val="344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4</TotalTime>
  <ScaleCrop>false</ScaleCrop>
  <LinksUpToDate>false</LinksUpToDate>
  <CharactersWithSpaces>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2023-03-08T03:04:00Z</dcterms:created>
  <dc:creator>市高新协会 祁智蕾</dc:creator>
  <cp:lastModifiedBy>市高新协会 祁智蕾</cp:lastModifiedBy>
  <dcterms:modified xsi:type="dcterms:W3CDTF">2023-03-08T03:40:33Z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A3461B2D101F44F3B3EB3E9CA35592AB</vt:lpwstr>
  </property>
</Properties>
</file>