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pacing w:val="8"/>
          <w:sz w:val="44"/>
          <w:szCs w:val="44"/>
        </w:rPr>
      </w:pPr>
      <w:bookmarkStart w:id="0" w:name="_GoBack"/>
      <w:bookmarkEnd w:id="0"/>
      <w:r>
        <w:rPr>
          <w:rFonts w:hint="eastAsia" w:ascii="方正小标宋简体" w:hAnsi="方正小标宋简体" w:eastAsia="方正小标宋简体" w:cs="方正小标宋简体"/>
          <w:spacing w:val="8"/>
          <w:sz w:val="44"/>
          <w:szCs w:val="44"/>
        </w:rPr>
        <w:t>人工智能评审申报流程</w:t>
      </w:r>
    </w:p>
    <w:p>
      <w:pPr>
        <w:pStyle w:val="10"/>
        <w:numPr>
          <w:ilvl w:val="0"/>
          <w:numId w:val="1"/>
        </w:numPr>
        <w:ind w:firstLineChars="0"/>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申报系统（东莞市专业技术人才服务）</w:t>
      </w:r>
    </w:p>
    <w:p>
      <w:pPr>
        <w:jc w:val="left"/>
        <w:rPr>
          <w:rFonts w:ascii="仿宋_GB2312" w:hAnsi="仿宋_GB2312" w:eastAsia="仿宋_GB2312" w:cs="仿宋_GB2312"/>
          <w:spacing w:val="8"/>
          <w:sz w:val="32"/>
          <w:szCs w:val="32"/>
        </w:rPr>
      </w:pPr>
      <w:r>
        <w:fldChar w:fldCharType="begin"/>
      </w:r>
      <w:r>
        <w:instrText xml:space="preserve"> HYPERLINK "https://dghrss.dg.gov.cn/jsrc/login2.jsp" </w:instrText>
      </w:r>
      <w:r>
        <w:fldChar w:fldCharType="separate"/>
      </w:r>
      <w:r>
        <w:rPr>
          <w:rStyle w:val="7"/>
          <w:rFonts w:ascii="仿宋_GB2312" w:hAnsi="仿宋_GB2312" w:eastAsia="仿宋_GB2312" w:cs="仿宋_GB2312"/>
          <w:spacing w:val="8"/>
          <w:sz w:val="32"/>
          <w:szCs w:val="32"/>
        </w:rPr>
        <w:t>https://dghrss.dg.gov.cn/jsrc/login2.jsp</w:t>
      </w:r>
      <w:r>
        <w:rPr>
          <w:rStyle w:val="7"/>
          <w:rFonts w:ascii="仿宋_GB2312" w:hAnsi="仿宋_GB2312" w:eastAsia="仿宋_GB2312" w:cs="仿宋_GB2312"/>
          <w:spacing w:val="8"/>
          <w:sz w:val="32"/>
          <w:szCs w:val="32"/>
        </w:rPr>
        <w:fldChar w:fldCharType="end"/>
      </w:r>
    </w:p>
    <w:p>
      <w:pPr>
        <w:jc w:val="left"/>
        <w:rPr>
          <w:rFonts w:ascii="仿宋_GB2312" w:hAnsi="仿宋_GB2312" w:eastAsia="仿宋_GB2312" w:cs="仿宋_GB2312"/>
          <w:spacing w:val="8"/>
          <w:sz w:val="32"/>
          <w:szCs w:val="32"/>
        </w:rPr>
      </w:pPr>
      <w:r>
        <w:drawing>
          <wp:inline distT="0" distB="0" distL="0" distR="0">
            <wp:extent cx="5274310" cy="2562860"/>
            <wp:effectExtent l="0" t="0" r="2540" b="8890"/>
            <wp:docPr id="1616199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99645" name="图片 1"/>
                    <pic:cNvPicPr>
                      <a:picLocks noChangeAspect="1"/>
                    </pic:cNvPicPr>
                  </pic:nvPicPr>
                  <pic:blipFill>
                    <a:blip r:embed="rId4"/>
                    <a:stretch>
                      <a:fillRect/>
                    </a:stretch>
                  </pic:blipFill>
                  <pic:spPr>
                    <a:xfrm>
                      <a:off x="0" y="0"/>
                      <a:ext cx="5274310" cy="2562860"/>
                    </a:xfrm>
                    <a:prstGeom prst="rect">
                      <a:avLst/>
                    </a:prstGeom>
                  </pic:spPr>
                </pic:pic>
              </a:graphicData>
            </a:graphic>
          </wp:inline>
        </w:drawing>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微信粤省事扫码登录</w:t>
      </w:r>
    </w:p>
    <w:p>
      <w:pPr>
        <w:jc w:val="left"/>
        <w:rPr>
          <w:rFonts w:ascii="仿宋_GB2312" w:hAnsi="仿宋_GB2312" w:eastAsia="仿宋_GB2312" w:cs="仿宋_GB2312"/>
          <w:spacing w:val="8"/>
          <w:sz w:val="32"/>
          <w:szCs w:val="32"/>
        </w:rPr>
      </w:pPr>
      <w:r>
        <w:drawing>
          <wp:inline distT="0" distB="0" distL="0" distR="0">
            <wp:extent cx="5274310" cy="2562860"/>
            <wp:effectExtent l="0" t="0" r="2540" b="8890"/>
            <wp:docPr id="354877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77272" name="图片 1"/>
                    <pic:cNvPicPr>
                      <a:picLocks noChangeAspect="1"/>
                    </pic:cNvPicPr>
                  </pic:nvPicPr>
                  <pic:blipFill>
                    <a:blip r:embed="rId5"/>
                    <a:stretch>
                      <a:fillRect/>
                    </a:stretch>
                  </pic:blipFill>
                  <pic:spPr>
                    <a:xfrm>
                      <a:off x="0" y="0"/>
                      <a:ext cx="5274310" cy="2562860"/>
                    </a:xfrm>
                    <a:prstGeom prst="rect">
                      <a:avLst/>
                    </a:prstGeom>
                  </pic:spPr>
                </pic:pic>
              </a:graphicData>
            </a:graphic>
          </wp:inline>
        </w:drawing>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登录后：</w:t>
      </w:r>
    </w:p>
    <w:p>
      <w:pPr>
        <w:jc w:val="left"/>
        <w:rPr>
          <w:rFonts w:ascii="仿宋_GB2312" w:hAnsi="仿宋_GB2312" w:eastAsia="仿宋_GB2312" w:cs="仿宋_GB2312"/>
          <w:spacing w:val="8"/>
          <w:sz w:val="32"/>
          <w:szCs w:val="32"/>
        </w:rPr>
      </w:pPr>
    </w:p>
    <w:p>
      <w:pPr>
        <w:widowControl/>
        <w:jc w:val="left"/>
        <w:rPr>
          <w:rFonts w:ascii="仿宋_GB2312" w:hAnsi="仿宋_GB2312" w:eastAsia="仿宋_GB2312" w:cs="仿宋_GB2312"/>
          <w:spacing w:val="8"/>
          <w:sz w:val="32"/>
          <w:szCs w:val="32"/>
        </w:rPr>
      </w:pPr>
      <w:r>
        <w:rPr>
          <w:rFonts w:ascii="仿宋_GB2312" w:hAnsi="仿宋_GB2312" w:eastAsia="仿宋_GB2312" w:cs="仿宋_GB2312"/>
          <w:spacing w:val="8"/>
          <w:sz w:val="32"/>
          <w:szCs w:val="32"/>
        </w:rPr>
        <w:br w:type="page"/>
      </w:r>
    </w:p>
    <w:p>
      <w:pPr>
        <w:widowControl/>
        <w:jc w:val="left"/>
        <w:rPr>
          <w:rFonts w:ascii="仿宋_GB2312" w:hAnsi="仿宋_GB2312" w:eastAsia="仿宋_GB2312" w:cs="仿宋_GB2312"/>
          <w:b/>
          <w:bCs/>
          <w:spacing w:val="8"/>
          <w:sz w:val="32"/>
          <w:szCs w:val="32"/>
        </w:rPr>
      </w:pPr>
      <w:r>
        <w:rPr>
          <w:rFonts w:hint="eastAsia" w:ascii="仿宋_GB2312" w:hAnsi="仿宋_GB2312" w:eastAsia="仿宋_GB2312" w:cs="仿宋_GB2312"/>
          <w:b/>
          <w:bCs/>
          <w:spacing w:val="8"/>
          <w:sz w:val="32"/>
          <w:szCs w:val="32"/>
        </w:rPr>
        <w:t>人工智能职称评审流程图：</w:t>
      </w:r>
    </w:p>
    <w:p>
      <w:pPr>
        <w:jc w:val="left"/>
        <w:rPr>
          <w:rFonts w:ascii="仿宋_GB2312" w:hAnsi="仿宋_GB2312" w:eastAsia="仿宋_GB2312" w:cs="仿宋_GB2312"/>
          <w:spacing w:val="8"/>
          <w:sz w:val="32"/>
          <w:szCs w:val="32"/>
        </w:rPr>
      </w:pPr>
      <w:r>
        <w:drawing>
          <wp:inline distT="0" distB="0" distL="0" distR="0">
            <wp:extent cx="5274310" cy="3276600"/>
            <wp:effectExtent l="0" t="0" r="2540" b="0"/>
            <wp:docPr id="6049347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34783" name="图片 1"/>
                    <pic:cNvPicPr>
                      <a:picLocks noChangeAspect="1"/>
                    </pic:cNvPicPr>
                  </pic:nvPicPr>
                  <pic:blipFill>
                    <a:blip r:embed="rId6"/>
                    <a:stretch>
                      <a:fillRect/>
                    </a:stretch>
                  </pic:blipFill>
                  <pic:spPr>
                    <a:xfrm>
                      <a:off x="0" y="0"/>
                      <a:ext cx="5274310" cy="3276600"/>
                    </a:xfrm>
                    <a:prstGeom prst="rect">
                      <a:avLst/>
                    </a:prstGeom>
                  </pic:spPr>
                </pic:pic>
              </a:graphicData>
            </a:graphic>
          </wp:inline>
        </w:drawing>
      </w:r>
    </w:p>
    <w:p>
      <w:pPr>
        <w:jc w:val="left"/>
        <w:rPr>
          <w:rFonts w:ascii="仿宋_GB2312" w:hAnsi="仿宋_GB2312" w:eastAsia="仿宋_GB2312" w:cs="仿宋_GB2312"/>
          <w:b/>
          <w:bCs/>
          <w:spacing w:val="8"/>
          <w:sz w:val="32"/>
          <w:szCs w:val="32"/>
        </w:rPr>
      </w:pPr>
      <w:r>
        <w:rPr>
          <w:rFonts w:hint="eastAsia" w:ascii="仿宋_GB2312" w:hAnsi="仿宋_GB2312" w:eastAsia="仿宋_GB2312" w:cs="仿宋_GB2312"/>
          <w:b/>
          <w:bCs/>
          <w:spacing w:val="8"/>
          <w:sz w:val="32"/>
          <w:szCs w:val="32"/>
        </w:rPr>
        <w:t>一、个人信息维护（基本资料、工作相关基本情况）</w:t>
      </w:r>
    </w:p>
    <w:p>
      <w:pPr>
        <w:jc w:val="left"/>
        <w:rPr>
          <w:rFonts w:ascii="仿宋_GB2312" w:hAnsi="仿宋_GB2312" w:eastAsia="仿宋_GB2312" w:cs="仿宋_GB2312"/>
          <w:spacing w:val="8"/>
          <w:sz w:val="32"/>
          <w:szCs w:val="32"/>
        </w:rPr>
      </w:pPr>
      <w:r>
        <w:drawing>
          <wp:inline distT="0" distB="0" distL="0" distR="0">
            <wp:extent cx="5274310" cy="2318385"/>
            <wp:effectExtent l="0" t="0" r="2540" b="5715"/>
            <wp:docPr id="1413094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94442" name="图片 1"/>
                    <pic:cNvPicPr>
                      <a:picLocks noChangeAspect="1"/>
                    </pic:cNvPicPr>
                  </pic:nvPicPr>
                  <pic:blipFill>
                    <a:blip r:embed="rId7"/>
                    <a:stretch>
                      <a:fillRect/>
                    </a:stretch>
                  </pic:blipFill>
                  <pic:spPr>
                    <a:xfrm>
                      <a:off x="0" y="0"/>
                      <a:ext cx="5274310" cy="2318385"/>
                    </a:xfrm>
                    <a:prstGeom prst="rect">
                      <a:avLst/>
                    </a:prstGeom>
                  </pic:spPr>
                </pic:pic>
              </a:graphicData>
            </a:graphic>
          </wp:inline>
        </w:drawing>
      </w:r>
    </w:p>
    <w:p>
      <w:pPr>
        <w:widowControl/>
        <w:jc w:val="left"/>
        <w:rPr>
          <w:rFonts w:ascii="仿宋_GB2312" w:hAnsi="仿宋_GB2312" w:eastAsia="仿宋_GB2312" w:cs="仿宋_GB2312"/>
          <w:b/>
          <w:bCs/>
          <w:spacing w:val="8"/>
          <w:sz w:val="32"/>
          <w:szCs w:val="32"/>
        </w:rPr>
      </w:pPr>
      <w:r>
        <w:rPr>
          <w:rFonts w:ascii="仿宋_GB2312" w:hAnsi="仿宋_GB2312" w:eastAsia="仿宋_GB2312" w:cs="仿宋_GB2312"/>
          <w:b/>
          <w:bCs/>
          <w:spacing w:val="8"/>
          <w:sz w:val="32"/>
          <w:szCs w:val="32"/>
        </w:rPr>
        <w:br w:type="page"/>
      </w:r>
    </w:p>
    <w:p>
      <w:pPr>
        <w:jc w:val="left"/>
        <w:rPr>
          <w:rFonts w:ascii="仿宋_GB2312" w:hAnsi="仿宋_GB2312" w:eastAsia="仿宋_GB2312" w:cs="仿宋_GB2312"/>
          <w:b/>
          <w:bCs/>
          <w:spacing w:val="8"/>
          <w:sz w:val="32"/>
          <w:szCs w:val="32"/>
        </w:rPr>
      </w:pPr>
      <w:r>
        <w:rPr>
          <w:rFonts w:hint="eastAsia" w:ascii="仿宋_GB2312" w:hAnsi="仿宋_GB2312" w:eastAsia="仿宋_GB2312" w:cs="仿宋_GB2312"/>
          <w:b/>
          <w:bCs/>
          <w:spacing w:val="8"/>
          <w:sz w:val="32"/>
          <w:szCs w:val="32"/>
        </w:rPr>
        <w:t>二、进入申报</w:t>
      </w:r>
    </w:p>
    <w:p>
      <w:pPr>
        <w:jc w:val="center"/>
      </w:pPr>
      <w:r>
        <w:drawing>
          <wp:inline distT="0" distB="0" distL="0" distR="0">
            <wp:extent cx="4720590" cy="2293620"/>
            <wp:effectExtent l="0" t="0" r="3810" b="0"/>
            <wp:docPr id="1825110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10287" name="图片 1"/>
                    <pic:cNvPicPr>
                      <a:picLocks noChangeAspect="1"/>
                    </pic:cNvPicPr>
                  </pic:nvPicPr>
                  <pic:blipFill>
                    <a:blip r:embed="rId8"/>
                    <a:stretch>
                      <a:fillRect/>
                    </a:stretch>
                  </pic:blipFill>
                  <pic:spPr>
                    <a:xfrm>
                      <a:off x="0" y="0"/>
                      <a:ext cx="4740945" cy="2303690"/>
                    </a:xfrm>
                    <a:prstGeom prst="rect">
                      <a:avLst/>
                    </a:prstGeom>
                  </pic:spPr>
                </pic:pic>
              </a:graphicData>
            </a:graphic>
          </wp:inline>
        </w:drawing>
      </w:r>
      <w:r>
        <w:drawing>
          <wp:inline distT="0" distB="0" distL="0" distR="0">
            <wp:extent cx="4646295" cy="2078990"/>
            <wp:effectExtent l="0" t="0" r="1905" b="0"/>
            <wp:docPr id="1134422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22288" name="图片 1"/>
                    <pic:cNvPicPr>
                      <a:picLocks noChangeAspect="1"/>
                    </pic:cNvPicPr>
                  </pic:nvPicPr>
                  <pic:blipFill>
                    <a:blip r:embed="rId9"/>
                    <a:stretch>
                      <a:fillRect/>
                    </a:stretch>
                  </pic:blipFill>
                  <pic:spPr>
                    <a:xfrm>
                      <a:off x="0" y="0"/>
                      <a:ext cx="4670447" cy="2090062"/>
                    </a:xfrm>
                    <a:prstGeom prst="rect">
                      <a:avLst/>
                    </a:prstGeom>
                  </pic:spPr>
                </pic:pic>
              </a:graphicData>
            </a:graphic>
          </wp:inline>
        </w:drawing>
      </w:r>
    </w:p>
    <w:p>
      <w:pPr>
        <w:jc w:val="left"/>
        <w:rPr>
          <w:rFonts w:ascii="仿宋_GB2312" w:hAnsi="仿宋_GB2312" w:eastAsia="仿宋_GB2312" w:cs="仿宋_GB2312"/>
          <w:b/>
          <w:bCs/>
          <w:spacing w:val="8"/>
          <w:sz w:val="32"/>
          <w:szCs w:val="32"/>
        </w:rPr>
      </w:pPr>
      <w:r>
        <w:rPr>
          <w:rFonts w:hint="eastAsia" w:ascii="仿宋_GB2312" w:hAnsi="仿宋_GB2312" w:eastAsia="仿宋_GB2312" w:cs="仿宋_GB2312"/>
          <w:b/>
          <w:bCs/>
          <w:spacing w:val="8"/>
          <w:sz w:val="32"/>
          <w:szCs w:val="32"/>
        </w:rPr>
        <w:t>选择对应申报评审职称级别</w:t>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填写基本资料、教育情况、工作及进修情况、专业实践能力、业绩成果情况、科学研究及发明专利、论文与著作、工作负面情况、年度考核、送评材料目录及相关附件情况</w:t>
      </w:r>
    </w:p>
    <w:p>
      <w:pPr>
        <w:jc w:val="center"/>
        <w:rPr>
          <w:rFonts w:ascii="仿宋_GB2312" w:hAnsi="仿宋_GB2312" w:eastAsia="仿宋_GB2312" w:cs="仿宋_GB2312"/>
          <w:spacing w:val="8"/>
          <w:sz w:val="32"/>
          <w:szCs w:val="32"/>
        </w:rPr>
      </w:pPr>
      <w:r>
        <w:drawing>
          <wp:inline distT="0" distB="0" distL="0" distR="0">
            <wp:extent cx="3827145" cy="1859915"/>
            <wp:effectExtent l="0" t="0" r="1905" b="6985"/>
            <wp:docPr id="332929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29496" name="图片 1"/>
                    <pic:cNvPicPr>
                      <a:picLocks noChangeAspect="1"/>
                    </pic:cNvPicPr>
                  </pic:nvPicPr>
                  <pic:blipFill>
                    <a:blip r:embed="rId10"/>
                    <a:stretch>
                      <a:fillRect/>
                    </a:stretch>
                  </pic:blipFill>
                  <pic:spPr>
                    <a:xfrm>
                      <a:off x="0" y="0"/>
                      <a:ext cx="3839868" cy="1865843"/>
                    </a:xfrm>
                    <a:prstGeom prst="rect">
                      <a:avLst/>
                    </a:prstGeom>
                  </pic:spPr>
                </pic:pic>
              </a:graphicData>
            </a:graphic>
          </wp:inline>
        </w:drawing>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b/>
          <w:bCs/>
          <w:spacing w:val="8"/>
          <w:sz w:val="32"/>
          <w:szCs w:val="32"/>
        </w:rPr>
        <w:t>三、申报系统附件上传要求：</w:t>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1、基本资料：身份证复印件（正反面）</w:t>
      </w:r>
    </w:p>
    <w:p>
      <w:pPr>
        <w:jc w:val="left"/>
        <w:rPr>
          <w:rFonts w:ascii="仿宋_GB2312" w:hAnsi="仿宋_GB2312" w:eastAsia="仿宋_GB2312" w:cs="仿宋_GB2312"/>
          <w:spacing w:val="8"/>
          <w:sz w:val="32"/>
          <w:szCs w:val="32"/>
        </w:rPr>
      </w:pPr>
      <w:r>
        <w:rPr>
          <w:rFonts w:ascii="仿宋_GB2312" w:hAnsi="仿宋_GB2312" w:eastAsia="仿宋_GB2312" w:cs="仿宋_GB2312"/>
          <w:spacing w:val="8"/>
          <w:sz w:val="32"/>
          <w:szCs w:val="32"/>
        </w:rPr>
        <w:t>2</w:t>
      </w:r>
      <w:r>
        <w:rPr>
          <w:rFonts w:hint="eastAsia" w:ascii="仿宋_GB2312" w:hAnsi="仿宋_GB2312" w:eastAsia="仿宋_GB2312" w:cs="仿宋_GB2312"/>
          <w:spacing w:val="8"/>
          <w:sz w:val="32"/>
          <w:szCs w:val="32"/>
        </w:rPr>
        <w:t>、教育情况：学历证书、学位证书、学历、学位真实性证明材料（《国外学历学位认证书》、《留学回国人员证明》、《</w:t>
      </w:r>
      <w:r>
        <w:fldChar w:fldCharType="begin"/>
      </w:r>
      <w:r>
        <w:instrText xml:space="preserve"> HYPERLINK "https://www.chsi.com.cn/xlcx/bgcx.jsp" </w:instrText>
      </w:r>
      <w:r>
        <w:fldChar w:fldCharType="separate"/>
      </w:r>
      <w:r>
        <w:rPr>
          <w:rFonts w:hint="eastAsia" w:ascii="仿宋_GB2312" w:hAnsi="仿宋_GB2312" w:eastAsia="仿宋_GB2312" w:cs="仿宋_GB2312"/>
          <w:spacing w:val="8"/>
          <w:sz w:val="32"/>
          <w:szCs w:val="32"/>
        </w:rPr>
        <w:t>教育部学历证书电子注册备案表</w:t>
      </w:r>
      <w:r>
        <w:rPr>
          <w:rFonts w:hint="eastAsia" w:ascii="仿宋_GB2312" w:hAnsi="仿宋_GB2312" w:eastAsia="仿宋_GB2312" w:cs="仿宋_GB2312"/>
          <w:spacing w:val="8"/>
          <w:sz w:val="32"/>
          <w:szCs w:val="32"/>
        </w:rPr>
        <w:fldChar w:fldCharType="end"/>
      </w:r>
      <w:r>
        <w:rPr>
          <w:rFonts w:hint="eastAsia" w:ascii="仿宋_GB2312" w:hAnsi="仿宋_GB2312" w:eastAsia="仿宋_GB2312" w:cs="仿宋_GB2312"/>
          <w:spacing w:val="8"/>
          <w:sz w:val="32"/>
          <w:szCs w:val="32"/>
        </w:rPr>
        <w:t>》、或《</w:t>
      </w:r>
      <w:r>
        <w:fldChar w:fldCharType="begin"/>
      </w:r>
      <w:r>
        <w:instrText xml:space="preserve"> HYPERLINK "https://www.chsi.com.cn/xlcx/bgcx.jsp" </w:instrText>
      </w:r>
      <w:r>
        <w:fldChar w:fldCharType="separate"/>
      </w:r>
      <w:r>
        <w:rPr>
          <w:rFonts w:hint="eastAsia" w:ascii="仿宋_GB2312" w:hAnsi="仿宋_GB2312" w:eastAsia="仿宋_GB2312" w:cs="仿宋_GB2312"/>
          <w:spacing w:val="8"/>
          <w:sz w:val="32"/>
          <w:szCs w:val="32"/>
        </w:rPr>
        <w:t>教育部学籍在线验证报告</w:t>
      </w:r>
      <w:r>
        <w:rPr>
          <w:rFonts w:hint="eastAsia" w:ascii="仿宋_GB2312" w:hAnsi="仿宋_GB2312" w:eastAsia="仿宋_GB2312" w:cs="仿宋_GB2312"/>
          <w:spacing w:val="8"/>
          <w:sz w:val="32"/>
          <w:szCs w:val="32"/>
        </w:rPr>
        <w:fldChar w:fldCharType="end"/>
      </w:r>
      <w:r>
        <w:rPr>
          <w:rFonts w:hint="eastAsia" w:ascii="仿宋_GB2312" w:hAnsi="仿宋_GB2312" w:eastAsia="仿宋_GB2312" w:cs="仿宋_GB2312"/>
          <w:spacing w:val="8"/>
          <w:sz w:val="32"/>
          <w:szCs w:val="32"/>
        </w:rPr>
        <w:t>》或《</w:t>
      </w:r>
      <w:r>
        <w:fldChar w:fldCharType="begin"/>
      </w:r>
      <w:r>
        <w:instrText xml:space="preserve"> HYPERLINK "https://www.chsi.com.cn/xlrz/paper/report/gdjyxl.action" </w:instrText>
      </w:r>
      <w:r>
        <w:fldChar w:fldCharType="separate"/>
      </w:r>
      <w:r>
        <w:rPr>
          <w:rFonts w:hint="eastAsia" w:ascii="仿宋_GB2312" w:hAnsi="仿宋_GB2312" w:eastAsia="仿宋_GB2312" w:cs="仿宋_GB2312"/>
          <w:spacing w:val="8"/>
          <w:sz w:val="32"/>
          <w:szCs w:val="32"/>
        </w:rPr>
        <w:t>中国高等教育学历认证报告</w:t>
      </w:r>
      <w:r>
        <w:rPr>
          <w:rFonts w:hint="eastAsia" w:ascii="仿宋_GB2312" w:hAnsi="仿宋_GB2312" w:eastAsia="仿宋_GB2312" w:cs="仿宋_GB2312"/>
          <w:spacing w:val="8"/>
          <w:sz w:val="32"/>
          <w:szCs w:val="32"/>
        </w:rPr>
        <w:fldChar w:fldCharType="end"/>
      </w:r>
      <w:r>
        <w:rPr>
          <w:rFonts w:hint="eastAsia" w:ascii="仿宋_GB2312" w:hAnsi="仿宋_GB2312" w:eastAsia="仿宋_GB2312" w:cs="仿宋_GB2312"/>
          <w:spacing w:val="8"/>
          <w:sz w:val="32"/>
          <w:szCs w:val="32"/>
        </w:rPr>
        <w:t>》或全国技工院校毕业证书查询系统或广东省人力资源和社会保障厅网上服务平台</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技工院校毕业证书在线验证</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的查询结果截图）</w:t>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3、工作及进修情况：工作经历简述【5</w:t>
      </w:r>
      <w:r>
        <w:rPr>
          <w:rFonts w:ascii="仿宋_GB2312" w:hAnsi="仿宋_GB2312" w:eastAsia="仿宋_GB2312" w:cs="仿宋_GB2312"/>
          <w:spacing w:val="8"/>
          <w:sz w:val="32"/>
          <w:szCs w:val="32"/>
        </w:rPr>
        <w:t>00</w:t>
      </w:r>
      <w:r>
        <w:rPr>
          <w:rFonts w:hint="eastAsia" w:ascii="仿宋_GB2312" w:hAnsi="仿宋_GB2312" w:eastAsia="仿宋_GB2312" w:cs="仿宋_GB2312"/>
          <w:spacing w:val="8"/>
          <w:sz w:val="32"/>
          <w:szCs w:val="32"/>
        </w:rPr>
        <w:t>字以内】（系统填写）、</w:t>
      </w:r>
      <w:r>
        <w:rPr>
          <w:rFonts w:ascii="仿宋_GB2312" w:hAnsi="仿宋_GB2312" w:eastAsia="仿宋_GB2312" w:cs="仿宋_GB2312"/>
          <w:spacing w:val="8"/>
          <w:sz w:val="32"/>
          <w:szCs w:val="32"/>
        </w:rPr>
        <w:t>指导研究生和专业技术人员进修情况</w:t>
      </w:r>
      <w:r>
        <w:rPr>
          <w:rFonts w:hint="eastAsia" w:ascii="仿宋_GB2312" w:hAnsi="仿宋_GB2312" w:eastAsia="仿宋_GB2312" w:cs="仿宋_GB2312"/>
          <w:spacing w:val="8"/>
          <w:sz w:val="32"/>
          <w:szCs w:val="32"/>
        </w:rPr>
        <w:t>【1</w:t>
      </w:r>
      <w:r>
        <w:rPr>
          <w:rFonts w:ascii="仿宋_GB2312" w:hAnsi="仿宋_GB2312" w:eastAsia="仿宋_GB2312" w:cs="仿宋_GB2312"/>
          <w:spacing w:val="8"/>
          <w:sz w:val="32"/>
          <w:szCs w:val="32"/>
        </w:rPr>
        <w:t>500</w:t>
      </w:r>
      <w:r>
        <w:rPr>
          <w:rFonts w:hint="eastAsia" w:ascii="仿宋_GB2312" w:hAnsi="仿宋_GB2312" w:eastAsia="仿宋_GB2312" w:cs="仿宋_GB2312"/>
          <w:spacing w:val="8"/>
          <w:sz w:val="32"/>
          <w:szCs w:val="32"/>
        </w:rPr>
        <w:t>字以内】（系统填写，</w:t>
      </w:r>
      <w:r>
        <w:rPr>
          <w:rFonts w:hint="eastAsia" w:ascii="仿宋_GB2312" w:hAnsi="仿宋_GB2312" w:eastAsia="仿宋_GB2312" w:cs="仿宋_GB2312"/>
          <w:color w:val="FF0000"/>
          <w:spacing w:val="8"/>
          <w:sz w:val="32"/>
          <w:szCs w:val="32"/>
        </w:rPr>
        <w:t>评审初级以上需填写</w:t>
      </w:r>
      <w:r>
        <w:rPr>
          <w:rFonts w:hint="eastAsia" w:ascii="仿宋_GB2312" w:hAnsi="仿宋_GB2312" w:eastAsia="仿宋_GB2312" w:cs="仿宋_GB2312"/>
          <w:spacing w:val="8"/>
          <w:sz w:val="32"/>
          <w:szCs w:val="32"/>
        </w:rPr>
        <w:t>）</w:t>
      </w:r>
    </w:p>
    <w:p>
      <w:pPr>
        <w:jc w:val="left"/>
        <w:rPr>
          <w:rFonts w:ascii="仿宋_GB2312" w:hAnsi="仿宋_GB2312" w:eastAsia="仿宋_GB2312" w:cs="仿宋_GB2312"/>
          <w:spacing w:val="8"/>
          <w:sz w:val="32"/>
          <w:szCs w:val="32"/>
        </w:rPr>
      </w:pPr>
      <w:r>
        <w:rPr>
          <w:rFonts w:ascii="仿宋_GB2312" w:hAnsi="仿宋_GB2312" w:eastAsia="仿宋_GB2312" w:cs="仿宋_GB2312"/>
          <w:spacing w:val="8"/>
          <w:sz w:val="32"/>
          <w:szCs w:val="32"/>
        </w:rPr>
        <w:t>4</w:t>
      </w:r>
      <w:r>
        <w:rPr>
          <w:rFonts w:hint="eastAsia" w:ascii="仿宋_GB2312" w:hAnsi="仿宋_GB2312" w:eastAsia="仿宋_GB2312" w:cs="仿宋_GB2312"/>
          <w:spacing w:val="8"/>
          <w:sz w:val="32"/>
          <w:szCs w:val="32"/>
        </w:rPr>
        <w:t>、专业实践能力：</w:t>
      </w:r>
      <w:r>
        <w:rPr>
          <w:rFonts w:ascii="仿宋_GB2312" w:hAnsi="仿宋_GB2312" w:eastAsia="仿宋_GB2312" w:cs="仿宋_GB2312"/>
          <w:spacing w:val="8"/>
          <w:sz w:val="32"/>
          <w:szCs w:val="32"/>
        </w:rPr>
        <w:t>专业技术工作经历(能力)及业绩成果情况</w:t>
      </w:r>
      <w:r>
        <w:rPr>
          <w:rFonts w:hint="eastAsia" w:ascii="仿宋_GB2312" w:hAnsi="仿宋_GB2312" w:eastAsia="仿宋_GB2312" w:cs="仿宋_GB2312"/>
          <w:spacing w:val="8"/>
          <w:sz w:val="32"/>
          <w:szCs w:val="32"/>
        </w:rPr>
        <w:t>【1</w:t>
      </w:r>
      <w:r>
        <w:rPr>
          <w:rFonts w:ascii="仿宋_GB2312" w:hAnsi="仿宋_GB2312" w:eastAsia="仿宋_GB2312" w:cs="仿宋_GB2312"/>
          <w:spacing w:val="8"/>
          <w:sz w:val="32"/>
          <w:szCs w:val="32"/>
        </w:rPr>
        <w:t>500</w:t>
      </w:r>
      <w:r>
        <w:rPr>
          <w:rFonts w:hint="eastAsia" w:ascii="仿宋_GB2312" w:hAnsi="仿宋_GB2312" w:eastAsia="仿宋_GB2312" w:cs="仿宋_GB2312"/>
          <w:spacing w:val="8"/>
          <w:sz w:val="32"/>
          <w:szCs w:val="32"/>
        </w:rPr>
        <w:t>字以内】（系统填写）</w:t>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5、业绩成果情况：按系统分类填写</w:t>
      </w:r>
    </w:p>
    <w:p>
      <w:pPr>
        <w:jc w:val="left"/>
        <w:rPr>
          <w:rFonts w:hint="eastAsia"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6、科学研究及发明专利：按系统分类填写</w:t>
      </w:r>
    </w:p>
    <w:p>
      <w:pPr>
        <w:jc w:val="left"/>
        <w:rPr>
          <w:rFonts w:ascii="仿宋_GB2312" w:hAnsi="仿宋_GB2312" w:eastAsia="仿宋_GB2312" w:cs="仿宋_GB2312"/>
          <w:spacing w:val="8"/>
          <w:sz w:val="32"/>
          <w:szCs w:val="32"/>
        </w:rPr>
      </w:pPr>
      <w:r>
        <w:rPr>
          <w:rFonts w:ascii="仿宋_GB2312" w:hAnsi="仿宋_GB2312" w:eastAsia="仿宋_GB2312" w:cs="仿宋_GB2312"/>
          <w:spacing w:val="8"/>
          <w:sz w:val="32"/>
          <w:szCs w:val="32"/>
        </w:rPr>
        <w:t>7</w:t>
      </w:r>
      <w:r>
        <w:rPr>
          <w:rFonts w:hint="eastAsia" w:ascii="仿宋_GB2312" w:hAnsi="仿宋_GB2312" w:eastAsia="仿宋_GB2312" w:cs="仿宋_GB2312"/>
          <w:spacing w:val="8"/>
          <w:sz w:val="32"/>
          <w:szCs w:val="32"/>
        </w:rPr>
        <w:t>、</w:t>
      </w:r>
      <w:r>
        <w:rPr>
          <w:rFonts w:ascii="仿宋_GB2312" w:hAnsi="仿宋_GB2312" w:eastAsia="仿宋_GB2312" w:cs="仿宋_GB2312"/>
          <w:spacing w:val="8"/>
          <w:sz w:val="32"/>
          <w:szCs w:val="32"/>
        </w:rPr>
        <w:t>专项技术分析报告、实例材料</w:t>
      </w:r>
      <w:r>
        <w:rPr>
          <w:rFonts w:hint="eastAsia" w:ascii="仿宋_GB2312" w:hAnsi="仿宋_GB2312" w:eastAsia="仿宋_GB2312" w:cs="仿宋_GB2312"/>
          <w:spacing w:val="8"/>
          <w:sz w:val="32"/>
          <w:szCs w:val="32"/>
        </w:rPr>
        <w:t>、</w:t>
      </w:r>
      <w:r>
        <w:rPr>
          <w:rFonts w:ascii="仿宋_GB2312" w:hAnsi="仿宋_GB2312" w:eastAsia="仿宋_GB2312" w:cs="仿宋_GB2312"/>
          <w:spacing w:val="8"/>
          <w:sz w:val="32"/>
          <w:szCs w:val="32"/>
        </w:rPr>
        <w:t>学术会议宣读的论文</w:t>
      </w:r>
      <w:r>
        <w:rPr>
          <w:rFonts w:hint="eastAsia" w:ascii="仿宋_GB2312" w:hAnsi="仿宋_GB2312" w:eastAsia="仿宋_GB2312" w:cs="仿宋_GB2312"/>
          <w:spacing w:val="8"/>
          <w:sz w:val="32"/>
          <w:szCs w:val="32"/>
        </w:rPr>
        <w:t>、</w:t>
      </w:r>
      <w:r>
        <w:rPr>
          <w:rFonts w:ascii="仿宋_GB2312" w:hAnsi="仿宋_GB2312" w:eastAsia="仿宋_GB2312" w:cs="仿宋_GB2312"/>
          <w:spacing w:val="8"/>
          <w:sz w:val="32"/>
          <w:szCs w:val="32"/>
        </w:rPr>
        <w:t>公开发表（出版）的论文、著作、译著</w:t>
      </w:r>
      <w:r>
        <w:rPr>
          <w:rFonts w:hint="eastAsia" w:ascii="仿宋_GB2312" w:hAnsi="仿宋_GB2312" w:eastAsia="仿宋_GB2312" w:cs="仿宋_GB2312"/>
          <w:spacing w:val="8"/>
          <w:sz w:val="32"/>
          <w:szCs w:val="32"/>
        </w:rPr>
        <w:t>的相关证明材料【获得现有资格时至本年度1</w:t>
      </w:r>
      <w:r>
        <w:rPr>
          <w:rFonts w:ascii="仿宋_GB2312" w:hAnsi="仿宋_GB2312" w:eastAsia="仿宋_GB2312" w:cs="仿宋_GB2312"/>
          <w:spacing w:val="8"/>
          <w:sz w:val="32"/>
          <w:szCs w:val="32"/>
        </w:rPr>
        <w:t>2</w:t>
      </w:r>
      <w:r>
        <w:rPr>
          <w:rFonts w:hint="eastAsia" w:ascii="仿宋_GB2312" w:hAnsi="仿宋_GB2312" w:eastAsia="仿宋_GB2312" w:cs="仿宋_GB2312"/>
          <w:spacing w:val="8"/>
          <w:sz w:val="32"/>
          <w:szCs w:val="32"/>
        </w:rPr>
        <w:t>月3</w:t>
      </w:r>
      <w:r>
        <w:rPr>
          <w:rFonts w:ascii="仿宋_GB2312" w:hAnsi="仿宋_GB2312" w:eastAsia="仿宋_GB2312" w:cs="仿宋_GB2312"/>
          <w:spacing w:val="8"/>
          <w:sz w:val="32"/>
          <w:szCs w:val="32"/>
        </w:rPr>
        <w:t>1</w:t>
      </w:r>
      <w:r>
        <w:rPr>
          <w:rFonts w:hint="eastAsia" w:ascii="仿宋_GB2312" w:hAnsi="仿宋_GB2312" w:eastAsia="仿宋_GB2312" w:cs="仿宋_GB2312"/>
          <w:spacing w:val="8"/>
          <w:sz w:val="32"/>
          <w:szCs w:val="32"/>
        </w:rPr>
        <w:t>日前】</w:t>
      </w:r>
      <w:r>
        <w:rPr>
          <w:rFonts w:hint="eastAsia" w:ascii="仿宋_GB2312" w:hAnsi="仿宋_GB2312" w:eastAsia="仿宋_GB2312" w:cs="仿宋_GB2312"/>
          <w:color w:val="FF0000"/>
          <w:spacing w:val="8"/>
          <w:sz w:val="32"/>
          <w:szCs w:val="32"/>
        </w:rPr>
        <w:t>（依照条件选填）</w:t>
      </w:r>
    </w:p>
    <w:p>
      <w:pPr>
        <w:jc w:val="left"/>
        <w:rPr>
          <w:rFonts w:ascii="仿宋_GB2312" w:hAnsi="仿宋_GB2312" w:eastAsia="仿宋_GB2312" w:cs="仿宋_GB2312"/>
          <w:spacing w:val="8"/>
          <w:sz w:val="32"/>
          <w:szCs w:val="32"/>
        </w:rPr>
      </w:pPr>
      <w:r>
        <w:rPr>
          <w:rFonts w:ascii="仿宋_GB2312" w:hAnsi="仿宋_GB2312" w:eastAsia="仿宋_GB2312" w:cs="仿宋_GB2312"/>
          <w:spacing w:val="8"/>
          <w:sz w:val="32"/>
          <w:szCs w:val="32"/>
        </w:rPr>
        <w:t>8</w:t>
      </w:r>
      <w:r>
        <w:rPr>
          <w:rFonts w:hint="eastAsia" w:ascii="仿宋_GB2312" w:hAnsi="仿宋_GB2312" w:eastAsia="仿宋_GB2312" w:cs="仿宋_GB2312"/>
          <w:spacing w:val="8"/>
          <w:sz w:val="32"/>
          <w:szCs w:val="32"/>
        </w:rPr>
        <w:t>、工作负面情况：/</w:t>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9、年度考核情况：附件上传各年度考核登记表【用人单位出具、盖章证明】</w:t>
      </w:r>
    </w:p>
    <w:p>
      <w:pPr>
        <w:jc w:val="left"/>
        <w:rPr>
          <w:rFonts w:ascii="仿宋_GB2312" w:hAnsi="仿宋_GB2312" w:eastAsia="仿宋_GB2312" w:cs="仿宋_GB2312"/>
          <w:spacing w:val="8"/>
          <w:sz w:val="32"/>
          <w:szCs w:val="32"/>
        </w:rPr>
      </w:pPr>
      <w:r>
        <w:rPr>
          <w:rFonts w:ascii="仿宋_GB2312" w:hAnsi="仿宋_GB2312" w:eastAsia="仿宋_GB2312" w:cs="仿宋_GB2312"/>
          <w:spacing w:val="8"/>
          <w:sz w:val="32"/>
          <w:szCs w:val="32"/>
        </w:rPr>
        <w:t>10</w:t>
      </w:r>
      <w:r>
        <w:rPr>
          <w:rFonts w:hint="eastAsia" w:ascii="仿宋_GB2312" w:hAnsi="仿宋_GB2312" w:eastAsia="仿宋_GB2312" w:cs="仿宋_GB2312"/>
          <w:spacing w:val="8"/>
          <w:sz w:val="32"/>
          <w:szCs w:val="32"/>
        </w:rPr>
        <w:t>、参评人险种缴费明细表（凭身份证到人力资源社会保障部门打印或登录</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东莞市人力资源和社会保障局</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官网的社保频道</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网上个人查询系统</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查询并打印截图）</w:t>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1</w:t>
      </w:r>
      <w:r>
        <w:rPr>
          <w:rFonts w:ascii="仿宋_GB2312" w:hAnsi="仿宋_GB2312" w:eastAsia="仿宋_GB2312" w:cs="仿宋_GB2312"/>
          <w:spacing w:val="8"/>
          <w:sz w:val="32"/>
          <w:szCs w:val="32"/>
        </w:rPr>
        <w:t>1</w:t>
      </w:r>
      <w:r>
        <w:rPr>
          <w:rFonts w:hint="eastAsia" w:ascii="仿宋_GB2312" w:hAnsi="仿宋_GB2312" w:eastAsia="仿宋_GB2312" w:cs="仿宋_GB2312"/>
          <w:spacing w:val="8"/>
          <w:sz w:val="32"/>
          <w:szCs w:val="32"/>
        </w:rPr>
        <w:t>、广东省专业技术人员继续教育证书（评审初级以上职称必须提供，登录</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广东省专业技术人员继续教育管理系统</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打印并加盖工作单位公章）</w:t>
      </w:r>
    </w:p>
    <w:p>
      <w:pPr>
        <w:jc w:val="left"/>
        <w:rPr>
          <w:rFonts w:ascii="仿宋_GB2312" w:hAnsi="仿宋_GB2312" w:eastAsia="仿宋_GB2312" w:cs="仿宋_GB2312"/>
          <w:b/>
          <w:bCs/>
          <w:spacing w:val="8"/>
          <w:sz w:val="32"/>
          <w:szCs w:val="32"/>
        </w:rPr>
      </w:pPr>
      <w:r>
        <w:rPr>
          <w:rFonts w:hint="eastAsia" w:ascii="仿宋_GB2312" w:hAnsi="仿宋_GB2312" w:eastAsia="仿宋_GB2312" w:cs="仿宋_GB2312"/>
          <w:spacing w:val="8"/>
          <w:sz w:val="32"/>
          <w:szCs w:val="32"/>
        </w:rPr>
        <w:t>1</w:t>
      </w:r>
      <w:r>
        <w:rPr>
          <w:rFonts w:ascii="仿宋_GB2312" w:hAnsi="仿宋_GB2312" w:eastAsia="仿宋_GB2312" w:cs="仿宋_GB2312"/>
          <w:spacing w:val="8"/>
          <w:sz w:val="32"/>
          <w:szCs w:val="32"/>
        </w:rPr>
        <w:t>2</w:t>
      </w:r>
      <w:r>
        <w:rPr>
          <w:rFonts w:hint="eastAsia" w:ascii="仿宋_GB2312" w:hAnsi="仿宋_GB2312" w:eastAsia="仿宋_GB2312" w:cs="仿宋_GB2312"/>
          <w:spacing w:val="8"/>
          <w:sz w:val="32"/>
          <w:szCs w:val="32"/>
        </w:rPr>
        <w:t>、</w:t>
      </w:r>
      <w:r>
        <w:rPr>
          <w:rFonts w:hint="eastAsia" w:ascii="仿宋_GB2312" w:hAnsi="仿宋_GB2312" w:eastAsia="仿宋_GB2312" w:cs="仿宋_GB2312"/>
          <w:b/>
          <w:bCs/>
          <w:spacing w:val="8"/>
          <w:sz w:val="32"/>
          <w:szCs w:val="32"/>
        </w:rPr>
        <w:t>评审公示情况表（加盖公章）</w:t>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（首次提交后，经工作单位审核后打印《（）级职称申报人基本情况及评审登记表（表三）》并张榜并在单位网站首页公示</w:t>
      </w:r>
      <w:r>
        <w:rPr>
          <w:rFonts w:ascii="仿宋_GB2312" w:hAnsi="仿宋_GB2312" w:eastAsia="仿宋_GB2312" w:cs="仿宋_GB2312"/>
          <w:spacing w:val="8"/>
          <w:sz w:val="32"/>
          <w:szCs w:val="32"/>
        </w:rPr>
        <w:t>5</w:t>
      </w:r>
      <w:r>
        <w:rPr>
          <w:rFonts w:hint="eastAsia" w:ascii="仿宋_GB2312" w:hAnsi="仿宋_GB2312" w:eastAsia="仿宋_GB2312" w:cs="仿宋_GB2312"/>
          <w:spacing w:val="8"/>
          <w:sz w:val="32"/>
          <w:szCs w:val="32"/>
        </w:rPr>
        <w:t>个工作日，在单位会议室等公共场所放置申报人的学历学位证书、职称证书、继续教育证书、业绩成果材料、学术成果材料、工作总结等评审申报材料，以供查验。）而后出具评审公示情况表作为附件材料</w:t>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1</w:t>
      </w:r>
      <w:r>
        <w:rPr>
          <w:rFonts w:ascii="仿宋_GB2312" w:hAnsi="仿宋_GB2312" w:eastAsia="仿宋_GB2312" w:cs="仿宋_GB2312"/>
          <w:spacing w:val="8"/>
          <w:sz w:val="32"/>
          <w:szCs w:val="32"/>
        </w:rPr>
        <w:t>3</w:t>
      </w:r>
      <w:r>
        <w:rPr>
          <w:rFonts w:hint="eastAsia" w:ascii="仿宋_GB2312" w:hAnsi="仿宋_GB2312" w:eastAsia="仿宋_GB2312" w:cs="仿宋_GB2312"/>
          <w:spacing w:val="8"/>
          <w:sz w:val="32"/>
          <w:szCs w:val="32"/>
        </w:rPr>
        <w:t>、个人工作总结及相关附件证明材料（1</w:t>
      </w:r>
      <w:r>
        <w:rPr>
          <w:rFonts w:ascii="仿宋_GB2312" w:hAnsi="仿宋_GB2312" w:eastAsia="仿宋_GB2312" w:cs="仿宋_GB2312"/>
          <w:spacing w:val="8"/>
          <w:sz w:val="32"/>
          <w:szCs w:val="32"/>
        </w:rPr>
        <w:t>500</w:t>
      </w:r>
      <w:r>
        <w:rPr>
          <w:rFonts w:hint="eastAsia" w:ascii="仿宋_GB2312" w:hAnsi="仿宋_GB2312" w:eastAsia="仿宋_GB2312" w:cs="仿宋_GB2312"/>
          <w:spacing w:val="8"/>
          <w:sz w:val="32"/>
          <w:szCs w:val="32"/>
        </w:rPr>
        <w:t>字）（本人签名）</w:t>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1</w:t>
      </w:r>
      <w:r>
        <w:rPr>
          <w:rFonts w:ascii="仿宋_GB2312" w:hAnsi="仿宋_GB2312" w:eastAsia="仿宋_GB2312" w:cs="仿宋_GB2312"/>
          <w:spacing w:val="8"/>
          <w:sz w:val="32"/>
          <w:szCs w:val="32"/>
        </w:rPr>
        <w:t>4</w:t>
      </w:r>
      <w:r>
        <w:rPr>
          <w:rFonts w:hint="eastAsia" w:ascii="仿宋_GB2312" w:hAnsi="仿宋_GB2312" w:eastAsia="仿宋_GB2312" w:cs="仿宋_GB2312"/>
          <w:spacing w:val="8"/>
          <w:sz w:val="32"/>
          <w:szCs w:val="32"/>
        </w:rPr>
        <w:t>、职称证（评审初级以上职称必须提供）</w:t>
      </w:r>
    </w:p>
    <w:p>
      <w:pPr>
        <w:jc w:val="left"/>
        <w:rPr>
          <w:rFonts w:hint="eastAsia"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1</w:t>
      </w:r>
      <w:r>
        <w:rPr>
          <w:rFonts w:ascii="仿宋_GB2312" w:hAnsi="仿宋_GB2312" w:eastAsia="仿宋_GB2312" w:cs="仿宋_GB2312"/>
          <w:spacing w:val="8"/>
          <w:sz w:val="32"/>
          <w:szCs w:val="32"/>
        </w:rPr>
        <w:t>5</w:t>
      </w:r>
      <w:r>
        <w:rPr>
          <w:rFonts w:hint="eastAsia" w:ascii="仿宋_GB2312" w:hAnsi="仿宋_GB2312" w:eastAsia="仿宋_GB2312" w:cs="仿宋_GB2312"/>
          <w:spacing w:val="8"/>
          <w:sz w:val="32"/>
          <w:szCs w:val="32"/>
        </w:rPr>
        <w:t>、相关个人资格证书</w:t>
      </w:r>
    </w:p>
    <w:p>
      <w:pPr>
        <w:jc w:val="left"/>
        <w:rPr>
          <w:rFonts w:ascii="仿宋_GB2312" w:hAnsi="仿宋_GB2312" w:eastAsia="仿宋_GB2312" w:cs="仿宋_GB2312"/>
          <w:b/>
          <w:bCs/>
          <w:spacing w:val="8"/>
          <w:sz w:val="32"/>
          <w:szCs w:val="32"/>
        </w:rPr>
      </w:pPr>
      <w:r>
        <w:rPr>
          <w:rFonts w:ascii="仿宋_GB2312" w:hAnsi="仿宋_GB2312" w:eastAsia="仿宋_GB2312" w:cs="仿宋_GB2312"/>
          <w:spacing w:val="8"/>
          <w:sz w:val="32"/>
          <w:szCs w:val="32"/>
        </w:rPr>
        <w:br w:type="page"/>
      </w:r>
      <w:r>
        <w:rPr>
          <w:rFonts w:hint="eastAsia" w:ascii="仿宋_GB2312" w:hAnsi="仿宋_GB2312" w:eastAsia="仿宋_GB2312" w:cs="仿宋_GB2312"/>
          <w:spacing w:val="8"/>
          <w:sz w:val="32"/>
          <w:szCs w:val="32"/>
        </w:rPr>
        <w:t>二、纸质材料申报（经工作单位审核、职称申报点审核通过后，以系统发送短信通知为准，递交以下纸质材料）</w:t>
      </w:r>
    </w:p>
    <w:p>
      <w:pPr>
        <w:jc w:val="center"/>
        <w:rPr>
          <w:rFonts w:ascii="仿宋_GB2312" w:hAnsi="仿宋_GB2312" w:eastAsia="仿宋_GB2312" w:cs="仿宋_GB2312"/>
          <w:spacing w:val="8"/>
          <w:sz w:val="32"/>
          <w:szCs w:val="32"/>
        </w:rPr>
      </w:pPr>
      <w:r>
        <w:rPr>
          <w:rFonts w:hint="eastAsia" w:ascii="仿宋_GB2312" w:hAnsi="仿宋_GB2312" w:eastAsia="仿宋_GB2312" w:cs="仿宋_GB2312"/>
          <w:b/>
          <w:bCs/>
          <w:spacing w:val="8"/>
          <w:sz w:val="32"/>
          <w:szCs w:val="32"/>
        </w:rPr>
        <w:t>职称评审申报材料参考目录</w:t>
      </w:r>
    </w:p>
    <w:tbl>
      <w:tblPr>
        <w:tblStyle w:val="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2623"/>
        <w:gridCol w:w="5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817"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eastAsia="黑体"/>
                <w:sz w:val="24"/>
                <w:szCs w:val="24"/>
              </w:rPr>
            </w:pPr>
            <w:r>
              <w:rPr>
                <w:rFonts w:hint="eastAsia" w:eastAsia="黑体"/>
                <w:sz w:val="24"/>
                <w:szCs w:val="24"/>
              </w:rPr>
              <w:t>序号</w:t>
            </w:r>
          </w:p>
        </w:tc>
        <w:tc>
          <w:tcPr>
            <w:tcW w:w="2763"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eastAsia="黑体"/>
                <w:sz w:val="24"/>
                <w:szCs w:val="24"/>
              </w:rPr>
            </w:pPr>
            <w:r>
              <w:rPr>
                <w:rFonts w:hint="eastAsia" w:eastAsia="黑体"/>
                <w:sz w:val="24"/>
                <w:szCs w:val="24"/>
              </w:rPr>
              <w:t>材料名称</w:t>
            </w:r>
          </w:p>
        </w:tc>
        <w:tc>
          <w:tcPr>
            <w:tcW w:w="5317"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eastAsia="黑体"/>
                <w:sz w:val="24"/>
                <w:szCs w:val="24"/>
              </w:rPr>
            </w:pPr>
            <w:r>
              <w:rPr>
                <w:rFonts w:hint="eastAsia" w:eastAsia="黑体"/>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897" w:type="dxa"/>
            <w:gridSpan w:val="3"/>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eastAsia="楷体_GB2312"/>
                <w:b/>
                <w:szCs w:val="21"/>
              </w:rPr>
            </w:pPr>
            <w:r>
              <w:rPr>
                <w:rFonts w:hint="eastAsia" w:eastAsia="楷体_GB2312"/>
                <w:b/>
                <w:sz w:val="24"/>
                <w:szCs w:val="24"/>
              </w:rPr>
              <w:t>一、申报表格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1</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color w:val="000000"/>
                <w:szCs w:val="21"/>
                <w:shd w:val="clear" w:color="auto" w:fill="FFFFFF"/>
              </w:rPr>
              <w:t>《（）级职称送评材料目录单（表一）》</w:t>
            </w:r>
          </w:p>
        </w:tc>
        <w:tc>
          <w:tcPr>
            <w:tcW w:w="5317"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szCs w:val="21"/>
              </w:rPr>
              <w:t>经线上申报并审核通过后自动生成，张贴于牛皮纸档案袋上。所有评审申报材料装袋。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2</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color w:val="000000"/>
                <w:szCs w:val="21"/>
              </w:rPr>
            </w:pPr>
            <w:r>
              <w:rPr>
                <w:rFonts w:hint="eastAsia" w:eastAsia="仿宋_GB2312"/>
                <w:color w:val="000000"/>
                <w:szCs w:val="21"/>
              </w:rPr>
              <w:t>《广东省职称评审表（表二）》</w:t>
            </w:r>
          </w:p>
        </w:tc>
        <w:tc>
          <w:tcPr>
            <w:tcW w:w="5317"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szCs w:val="21"/>
              </w:rPr>
              <w:t>经线上申报并审核通过后自动生成，左侧装订。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3</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color w:val="000000"/>
                <w:szCs w:val="21"/>
                <w:shd w:val="clear" w:color="auto" w:fill="FFFFFF"/>
              </w:rPr>
              <w:t>《（）级职称申报人基本情况及评审登记表（表三）》</w:t>
            </w:r>
          </w:p>
        </w:tc>
        <w:tc>
          <w:tcPr>
            <w:tcW w:w="5317"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szCs w:val="21"/>
              </w:rPr>
              <w:t>经线上申报并审核通过后自动生成。</w:t>
            </w:r>
            <w:r>
              <w:rPr>
                <w:rFonts w:eastAsia="仿宋_GB2312"/>
                <w:szCs w:val="21"/>
              </w:rPr>
              <w:t>A3</w:t>
            </w:r>
            <w:r>
              <w:rPr>
                <w:rFonts w:hint="eastAsia" w:eastAsia="仿宋_GB2312"/>
                <w:szCs w:val="21"/>
              </w:rPr>
              <w:t>纸规格打印，数量要求见表格说明。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4</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color w:val="000000"/>
                <w:szCs w:val="21"/>
                <w:shd w:val="clear" w:color="auto" w:fill="FFFFFF"/>
              </w:rPr>
              <w:t>《证书、证明材料（表四）》</w:t>
            </w:r>
          </w:p>
        </w:tc>
        <w:tc>
          <w:tcPr>
            <w:tcW w:w="5317"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szCs w:val="21"/>
              </w:rPr>
              <w:t>经线上申报并审核通过后自动生成，左侧装订。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5</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color w:val="000000"/>
                <w:szCs w:val="21"/>
                <w:shd w:val="clear" w:color="auto" w:fill="FFFFFF"/>
              </w:rPr>
              <w:t>《业绩、成果材料（表五）》</w:t>
            </w:r>
          </w:p>
        </w:tc>
        <w:tc>
          <w:tcPr>
            <w:tcW w:w="5317"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szCs w:val="21"/>
              </w:rPr>
              <w:t>经线上申报并审核通过后自动生成，左侧装订。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6</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color w:val="000000"/>
                <w:szCs w:val="21"/>
                <w:shd w:val="clear" w:color="auto" w:fill="FFFFFF"/>
              </w:rPr>
              <w:t>《贴职称证相片、身份证复印件页（表六）》</w:t>
            </w:r>
          </w:p>
        </w:tc>
        <w:tc>
          <w:tcPr>
            <w:tcW w:w="5317"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szCs w:val="21"/>
              </w:rPr>
              <w:t>经线上申报并审核通过后自动生成，可不贴相片。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7</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color w:val="000000"/>
                <w:szCs w:val="21"/>
                <w:shd w:val="clear" w:color="auto" w:fill="FFFFFF"/>
              </w:rPr>
              <w:t>《广东省专业技术人员申报职称评前公示情况表（表七）》</w:t>
            </w:r>
          </w:p>
        </w:tc>
        <w:tc>
          <w:tcPr>
            <w:tcW w:w="5317"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szCs w:val="21"/>
              </w:rPr>
              <w:t>经线上申报并审核通过后自动生成。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8</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color w:val="000000"/>
                <w:szCs w:val="21"/>
              </w:rPr>
            </w:pPr>
            <w:r>
              <w:rPr>
                <w:rFonts w:hint="eastAsia" w:eastAsia="仿宋_GB2312"/>
                <w:color w:val="000000"/>
                <w:szCs w:val="21"/>
                <w:shd w:val="clear" w:color="auto" w:fill="FFFFFF"/>
              </w:rPr>
              <w:t>《专业技术人员年度（聘任期满）考核登记表（表八）》</w:t>
            </w:r>
          </w:p>
        </w:tc>
        <w:tc>
          <w:tcPr>
            <w:tcW w:w="5317"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szCs w:val="21"/>
              </w:rPr>
              <w:t>经线上申报并审核通过后自动生成。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9</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color w:val="000000"/>
                <w:szCs w:val="21"/>
              </w:rPr>
            </w:pPr>
            <w:r>
              <w:rPr>
                <w:rFonts w:hint="eastAsia" w:eastAsia="仿宋_GB2312"/>
                <w:color w:val="000000"/>
                <w:szCs w:val="21"/>
                <w:shd w:val="clear" w:color="auto" w:fill="FFFFFF"/>
              </w:rPr>
              <w:t>《职称（评审）条件自评表》</w:t>
            </w:r>
          </w:p>
        </w:tc>
        <w:tc>
          <w:tcPr>
            <w:tcW w:w="5317"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szCs w:val="21"/>
              </w:rPr>
            </w:pPr>
            <w:r>
              <w:rPr>
                <w:rFonts w:hint="eastAsia" w:eastAsia="仿宋_GB2312"/>
                <w:szCs w:val="21"/>
              </w:rPr>
              <w:t>由评委会制定发布。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7" w:type="dxa"/>
            <w:gridSpan w:val="3"/>
            <w:tcBorders>
              <w:top w:val="single" w:color="auto" w:sz="4" w:space="0"/>
              <w:left w:val="single" w:color="auto" w:sz="4" w:space="0"/>
              <w:bottom w:val="single" w:color="auto" w:sz="4" w:space="0"/>
              <w:right w:val="single" w:color="auto" w:sz="4" w:space="0"/>
            </w:tcBorders>
          </w:tcPr>
          <w:p>
            <w:pPr>
              <w:spacing w:line="260" w:lineRule="exact"/>
              <w:jc w:val="center"/>
              <w:rPr>
                <w:rFonts w:eastAsia="黑体"/>
                <w:szCs w:val="21"/>
              </w:rPr>
            </w:pPr>
            <w:r>
              <w:rPr>
                <w:rFonts w:hint="eastAsia" w:eastAsia="楷体_GB2312"/>
                <w:b/>
                <w:sz w:val="24"/>
                <w:szCs w:val="24"/>
              </w:rPr>
              <w:t>二、基础材料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10</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color w:val="000000"/>
                <w:szCs w:val="21"/>
              </w:rPr>
            </w:pPr>
            <w:r>
              <w:rPr>
                <w:rFonts w:hint="eastAsia" w:eastAsia="仿宋_GB2312"/>
                <w:color w:val="000000"/>
                <w:szCs w:val="21"/>
                <w:shd w:val="clear" w:color="auto" w:fill="FFFFFF"/>
              </w:rPr>
              <w:t>身份证</w:t>
            </w:r>
          </w:p>
        </w:tc>
        <w:tc>
          <w:tcPr>
            <w:tcW w:w="5317" w:type="dxa"/>
            <w:tcBorders>
              <w:top w:val="single" w:color="auto" w:sz="4" w:space="0"/>
              <w:left w:val="single" w:color="auto" w:sz="4" w:space="0"/>
              <w:bottom w:val="single" w:color="auto" w:sz="4" w:space="0"/>
              <w:right w:val="single" w:color="auto" w:sz="4" w:space="0"/>
            </w:tcBorders>
          </w:tcPr>
          <w:p>
            <w:pPr>
              <w:spacing w:line="260" w:lineRule="exact"/>
              <w:rPr>
                <w:rFonts w:eastAsia="仿宋_GB2312"/>
                <w:szCs w:val="21"/>
              </w:rPr>
            </w:pPr>
            <w:r>
              <w:rPr>
                <w:rFonts w:hint="eastAsia" w:eastAsia="仿宋_GB2312"/>
                <w:szCs w:val="21"/>
              </w:rPr>
              <w:t>验原件，复印件（正反面）贴在表六。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11</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color w:val="000000"/>
                <w:szCs w:val="21"/>
              </w:rPr>
            </w:pPr>
            <w:r>
              <w:rPr>
                <w:rFonts w:hint="eastAsia" w:eastAsia="仿宋_GB2312"/>
                <w:color w:val="000000"/>
                <w:szCs w:val="21"/>
                <w:shd w:val="clear" w:color="auto" w:fill="FFFFFF"/>
              </w:rPr>
              <w:t>学历证书</w:t>
            </w:r>
          </w:p>
        </w:tc>
        <w:tc>
          <w:tcPr>
            <w:tcW w:w="5317" w:type="dxa"/>
            <w:tcBorders>
              <w:top w:val="single" w:color="auto" w:sz="4" w:space="0"/>
              <w:left w:val="single" w:color="auto" w:sz="4" w:space="0"/>
              <w:bottom w:val="single" w:color="auto" w:sz="4" w:space="0"/>
              <w:right w:val="single" w:color="auto" w:sz="4" w:space="0"/>
            </w:tcBorders>
          </w:tcPr>
          <w:p>
            <w:pPr>
              <w:spacing w:line="260" w:lineRule="exact"/>
              <w:rPr>
                <w:rFonts w:eastAsia="仿宋_GB2312"/>
                <w:szCs w:val="21"/>
              </w:rPr>
            </w:pPr>
            <w:r>
              <w:rPr>
                <w:rFonts w:hint="eastAsia" w:eastAsia="仿宋_GB2312"/>
                <w:szCs w:val="21"/>
              </w:rPr>
              <w:t>验原件，复印件贴在表四。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12</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color w:val="000000"/>
                <w:szCs w:val="21"/>
              </w:rPr>
            </w:pPr>
            <w:r>
              <w:rPr>
                <w:rFonts w:hint="eastAsia" w:eastAsia="仿宋_GB2312"/>
                <w:color w:val="000000"/>
                <w:szCs w:val="21"/>
                <w:shd w:val="clear" w:color="auto" w:fill="FFFFFF"/>
              </w:rPr>
              <w:t>学位证书</w:t>
            </w:r>
          </w:p>
        </w:tc>
        <w:tc>
          <w:tcPr>
            <w:tcW w:w="5317" w:type="dxa"/>
            <w:tcBorders>
              <w:top w:val="single" w:color="auto" w:sz="4" w:space="0"/>
              <w:left w:val="single" w:color="auto" w:sz="4" w:space="0"/>
              <w:bottom w:val="single" w:color="auto" w:sz="4" w:space="0"/>
              <w:right w:val="single" w:color="auto" w:sz="4" w:space="0"/>
            </w:tcBorders>
          </w:tcPr>
          <w:p>
            <w:pPr>
              <w:spacing w:line="260" w:lineRule="exact"/>
              <w:rPr>
                <w:rFonts w:eastAsia="仿宋_GB2312"/>
                <w:szCs w:val="21"/>
              </w:rPr>
            </w:pPr>
            <w:r>
              <w:rPr>
                <w:rFonts w:hint="eastAsia" w:eastAsia="仿宋_GB2312"/>
                <w:szCs w:val="21"/>
              </w:rPr>
              <w:t>要求学士及以上学位者提供。验原件，复印件贴在表四。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13</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color w:val="000000"/>
                <w:szCs w:val="21"/>
              </w:rPr>
            </w:pPr>
            <w:r>
              <w:rPr>
                <w:rFonts w:hint="eastAsia" w:eastAsia="仿宋_GB2312"/>
                <w:color w:val="000000"/>
                <w:szCs w:val="21"/>
                <w:shd w:val="clear" w:color="auto" w:fill="FFFFFF"/>
              </w:rPr>
              <w:t>学历、学位真实性证明材料</w:t>
            </w:r>
          </w:p>
          <w:p>
            <w:pPr>
              <w:spacing w:line="260" w:lineRule="exact"/>
              <w:rPr>
                <w:rFonts w:eastAsia="仿宋_GB2312"/>
                <w:color w:val="000000"/>
                <w:szCs w:val="21"/>
              </w:rPr>
            </w:pPr>
          </w:p>
        </w:tc>
        <w:tc>
          <w:tcPr>
            <w:tcW w:w="5317"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color w:val="000000"/>
                <w:szCs w:val="21"/>
              </w:rPr>
            </w:pPr>
            <w:r>
              <w:rPr>
                <w:rFonts w:hint="eastAsia" w:eastAsia="仿宋_GB2312"/>
                <w:szCs w:val="21"/>
              </w:rPr>
              <w:t>（</w:t>
            </w:r>
            <w:r>
              <w:rPr>
                <w:rFonts w:eastAsia="仿宋_GB2312"/>
                <w:szCs w:val="21"/>
              </w:rPr>
              <w:t>1</w:t>
            </w:r>
            <w:r>
              <w:rPr>
                <w:rFonts w:hint="eastAsia" w:eastAsia="仿宋_GB2312"/>
                <w:szCs w:val="21"/>
              </w:rPr>
              <w:t>）国、境外大学毕业者提供</w:t>
            </w:r>
            <w:r>
              <w:rPr>
                <w:rFonts w:hint="eastAsia" w:eastAsia="仿宋_GB2312"/>
                <w:color w:val="000000"/>
                <w:szCs w:val="21"/>
                <w:shd w:val="clear" w:color="auto" w:fill="FFFFFF"/>
              </w:rPr>
              <w:t>教育部留学服务中心出具的《国外学历学位认证书》或大使馆出具的《留学回国</w:t>
            </w:r>
            <w:r>
              <w:rPr>
                <w:rFonts w:hint="eastAsia" w:eastAsia="仿宋_GB2312"/>
                <w:szCs w:val="21"/>
              </w:rPr>
              <w:t>人员证明》；（</w:t>
            </w:r>
            <w:r>
              <w:rPr>
                <w:rFonts w:eastAsia="仿宋_GB2312"/>
                <w:szCs w:val="21"/>
              </w:rPr>
              <w:t>2</w:t>
            </w:r>
            <w:r>
              <w:rPr>
                <w:rFonts w:hint="eastAsia" w:eastAsia="仿宋_GB2312"/>
                <w:szCs w:val="21"/>
              </w:rPr>
              <w:t>）国内毕业生提供学信网出具的《</w:t>
            </w:r>
            <w:r>
              <w:fldChar w:fldCharType="begin"/>
            </w:r>
            <w:r>
              <w:instrText xml:space="preserve"> HYPERLINK "https://www.chsi.com.cn/xlcx/bgcx.jsp" </w:instrText>
            </w:r>
            <w:r>
              <w:fldChar w:fldCharType="separate"/>
            </w:r>
            <w:r>
              <w:rPr>
                <w:rStyle w:val="7"/>
                <w:rFonts w:hint="eastAsia" w:eastAsia="仿宋_GB2312"/>
                <w:szCs w:val="21"/>
              </w:rPr>
              <w:t>教育部学历证书电子注册备案表</w:t>
            </w:r>
            <w:r>
              <w:rPr>
                <w:rStyle w:val="7"/>
                <w:rFonts w:hint="eastAsia" w:eastAsia="仿宋_GB2312"/>
                <w:szCs w:val="21"/>
              </w:rPr>
              <w:fldChar w:fldCharType="end"/>
            </w:r>
            <w:r>
              <w:rPr>
                <w:rFonts w:hint="eastAsia" w:eastAsia="仿宋_GB2312"/>
                <w:szCs w:val="21"/>
              </w:rPr>
              <w:t>》或《</w:t>
            </w:r>
            <w:r>
              <w:fldChar w:fldCharType="begin"/>
            </w:r>
            <w:r>
              <w:instrText xml:space="preserve"> HYPERLINK "https://www.chsi.com.cn/xlcx/bgcx.jsp" </w:instrText>
            </w:r>
            <w:r>
              <w:fldChar w:fldCharType="separate"/>
            </w:r>
            <w:r>
              <w:rPr>
                <w:rStyle w:val="7"/>
                <w:rFonts w:hint="eastAsia" w:eastAsia="仿宋_GB2312"/>
                <w:szCs w:val="21"/>
              </w:rPr>
              <w:t>教育部学籍在线验证报告</w:t>
            </w:r>
            <w:r>
              <w:rPr>
                <w:rStyle w:val="7"/>
                <w:rFonts w:hint="eastAsia" w:eastAsia="仿宋_GB2312"/>
                <w:szCs w:val="21"/>
              </w:rPr>
              <w:fldChar w:fldCharType="end"/>
            </w:r>
            <w:r>
              <w:rPr>
                <w:rFonts w:hint="eastAsia" w:eastAsia="仿宋_GB2312"/>
                <w:szCs w:val="21"/>
              </w:rPr>
              <w:t>》或《</w:t>
            </w:r>
            <w:r>
              <w:fldChar w:fldCharType="begin"/>
            </w:r>
            <w:r>
              <w:instrText xml:space="preserve"> HYPERLINK "https://www.chsi.com.cn/xlrz/paper/report/gdjyxl.action" </w:instrText>
            </w:r>
            <w:r>
              <w:fldChar w:fldCharType="separate"/>
            </w:r>
            <w:r>
              <w:rPr>
                <w:rStyle w:val="7"/>
                <w:rFonts w:hint="eastAsia" w:eastAsia="仿宋_GB2312"/>
                <w:szCs w:val="21"/>
              </w:rPr>
              <w:t>中国高等教育学历认证报告</w:t>
            </w:r>
            <w:r>
              <w:rPr>
                <w:rStyle w:val="7"/>
                <w:rFonts w:hint="eastAsia" w:eastAsia="仿宋_GB2312"/>
                <w:szCs w:val="21"/>
              </w:rPr>
              <w:fldChar w:fldCharType="end"/>
            </w:r>
            <w:r>
              <w:rPr>
                <w:rFonts w:hint="eastAsia" w:eastAsia="仿宋_GB2312"/>
                <w:szCs w:val="21"/>
              </w:rPr>
              <w:t>》，或全国技工院校毕业证书查询系统或广东省人力资源和社会保障厅网上服务平台</w:t>
            </w:r>
            <w:r>
              <w:rPr>
                <w:rFonts w:eastAsia="仿宋_GB2312"/>
                <w:szCs w:val="21"/>
              </w:rPr>
              <w:t>“</w:t>
            </w:r>
            <w:r>
              <w:rPr>
                <w:rFonts w:hint="eastAsia" w:eastAsia="仿宋_GB2312"/>
                <w:szCs w:val="21"/>
              </w:rPr>
              <w:t>技工院校毕业证书在线验证</w:t>
            </w:r>
            <w:r>
              <w:rPr>
                <w:rFonts w:eastAsia="仿宋_GB2312"/>
                <w:szCs w:val="21"/>
              </w:rPr>
              <w:t>”</w:t>
            </w:r>
            <w:r>
              <w:rPr>
                <w:rFonts w:hint="eastAsia" w:eastAsia="仿宋_GB2312"/>
                <w:szCs w:val="21"/>
              </w:rPr>
              <w:t>的查询结果截图。以上材料验原件，复印件贴在表四。如未能提供证明材料，应提交书面承诺书（本人签字，加盖单位公章）。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14</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color w:val="000000"/>
                <w:szCs w:val="21"/>
              </w:rPr>
            </w:pPr>
            <w:r>
              <w:rPr>
                <w:rFonts w:hint="eastAsia" w:eastAsia="仿宋_GB2312"/>
                <w:color w:val="000000"/>
                <w:szCs w:val="21"/>
                <w:shd w:val="clear" w:color="auto" w:fill="FFFFFF"/>
              </w:rPr>
              <w:t>职称证</w:t>
            </w:r>
          </w:p>
        </w:tc>
        <w:tc>
          <w:tcPr>
            <w:tcW w:w="5317" w:type="dxa"/>
            <w:tcBorders>
              <w:top w:val="single" w:color="auto" w:sz="4" w:space="0"/>
              <w:left w:val="single" w:color="auto" w:sz="4" w:space="0"/>
              <w:bottom w:val="single" w:color="auto" w:sz="4" w:space="0"/>
              <w:right w:val="single" w:color="auto" w:sz="4" w:space="0"/>
            </w:tcBorders>
          </w:tcPr>
          <w:p>
            <w:pPr>
              <w:spacing w:line="260" w:lineRule="exact"/>
              <w:rPr>
                <w:rFonts w:eastAsia="仿宋_GB2312"/>
                <w:szCs w:val="21"/>
              </w:rPr>
            </w:pPr>
            <w:r>
              <w:rPr>
                <w:rFonts w:hint="eastAsia" w:eastAsia="仿宋_GB2312"/>
                <w:szCs w:val="21"/>
              </w:rPr>
              <w:t>对照学历资历条件提供。验原件，复印件贴在表四。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15</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color w:val="000000"/>
                <w:szCs w:val="21"/>
              </w:rPr>
            </w:pPr>
            <w:r>
              <w:rPr>
                <w:rFonts w:hint="eastAsia" w:eastAsia="仿宋_GB2312"/>
                <w:color w:val="000000"/>
                <w:szCs w:val="21"/>
                <w:shd w:val="clear" w:color="auto" w:fill="FFFFFF"/>
              </w:rPr>
              <w:t>广东省专业技术人员继续教育证书</w:t>
            </w:r>
          </w:p>
        </w:tc>
        <w:tc>
          <w:tcPr>
            <w:tcW w:w="5317" w:type="dxa"/>
            <w:tcBorders>
              <w:top w:val="single" w:color="auto" w:sz="4" w:space="0"/>
              <w:left w:val="single" w:color="auto" w:sz="4" w:space="0"/>
              <w:bottom w:val="single" w:color="auto" w:sz="4" w:space="0"/>
              <w:right w:val="single" w:color="auto" w:sz="4" w:space="0"/>
            </w:tcBorders>
          </w:tcPr>
          <w:p>
            <w:pPr>
              <w:spacing w:line="260" w:lineRule="exact"/>
              <w:rPr>
                <w:rFonts w:eastAsia="仿宋_GB2312"/>
                <w:szCs w:val="21"/>
              </w:rPr>
            </w:pPr>
            <w:r>
              <w:rPr>
                <w:rFonts w:hint="eastAsia" w:eastAsia="仿宋_GB2312"/>
                <w:szCs w:val="21"/>
              </w:rPr>
              <w:t>要求申报中级及以上职称者提供。登录</w:t>
            </w:r>
            <w:r>
              <w:rPr>
                <w:rFonts w:eastAsia="仿宋_GB2312"/>
                <w:szCs w:val="21"/>
              </w:rPr>
              <w:t>“</w:t>
            </w:r>
            <w:r>
              <w:rPr>
                <w:rFonts w:hint="eastAsia" w:eastAsia="仿宋_GB2312"/>
                <w:szCs w:val="21"/>
              </w:rPr>
              <w:t>广东省专业技术人员继续教育管理系统</w:t>
            </w:r>
            <w:r>
              <w:rPr>
                <w:rFonts w:eastAsia="仿宋_GB2312"/>
                <w:szCs w:val="21"/>
              </w:rPr>
              <w:t>”</w:t>
            </w:r>
            <w:r>
              <w:rPr>
                <w:rFonts w:hint="eastAsia" w:eastAsia="仿宋_GB2312"/>
                <w:szCs w:val="21"/>
              </w:rPr>
              <w:t>打印并加盖工作单位公章。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16</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color w:val="000000"/>
                <w:szCs w:val="21"/>
              </w:rPr>
            </w:pPr>
            <w:r>
              <w:rPr>
                <w:rFonts w:hint="eastAsia" w:eastAsia="仿宋_GB2312"/>
                <w:color w:val="000000"/>
                <w:szCs w:val="21"/>
                <w:shd w:val="clear" w:color="auto" w:fill="FFFFFF"/>
              </w:rPr>
              <w:t>参保人险种缴费明细表</w:t>
            </w:r>
          </w:p>
        </w:tc>
        <w:tc>
          <w:tcPr>
            <w:tcW w:w="5317" w:type="dxa"/>
            <w:tcBorders>
              <w:top w:val="single" w:color="auto" w:sz="4" w:space="0"/>
              <w:left w:val="single" w:color="auto" w:sz="4" w:space="0"/>
              <w:bottom w:val="single" w:color="auto" w:sz="4" w:space="0"/>
              <w:right w:val="single" w:color="auto" w:sz="4" w:space="0"/>
            </w:tcBorders>
          </w:tcPr>
          <w:p>
            <w:pPr>
              <w:spacing w:line="260" w:lineRule="exact"/>
              <w:rPr>
                <w:rFonts w:eastAsia="仿宋_GB2312"/>
                <w:szCs w:val="21"/>
              </w:rPr>
            </w:pPr>
            <w:r>
              <w:rPr>
                <w:rFonts w:hint="eastAsia" w:eastAsia="仿宋_GB2312"/>
                <w:szCs w:val="21"/>
              </w:rPr>
              <w:t>可凭身份证到人力资源社会保障部门打印或登录</w:t>
            </w:r>
            <w:r>
              <w:rPr>
                <w:rFonts w:eastAsia="仿宋_GB2312"/>
                <w:szCs w:val="21"/>
              </w:rPr>
              <w:t>“</w:t>
            </w:r>
            <w:r>
              <w:rPr>
                <w:rFonts w:hint="eastAsia" w:eastAsia="仿宋_GB2312"/>
                <w:szCs w:val="21"/>
              </w:rPr>
              <w:t>东莞市人力资源和社会保障局</w:t>
            </w:r>
            <w:r>
              <w:rPr>
                <w:rFonts w:eastAsia="仿宋_GB2312"/>
                <w:szCs w:val="21"/>
              </w:rPr>
              <w:t>”</w:t>
            </w:r>
            <w:r>
              <w:rPr>
                <w:rFonts w:hint="eastAsia" w:eastAsia="仿宋_GB2312"/>
                <w:szCs w:val="21"/>
              </w:rPr>
              <w:t>官网的社保频道</w:t>
            </w:r>
            <w:r>
              <w:rPr>
                <w:rFonts w:eastAsia="仿宋_GB2312"/>
                <w:szCs w:val="21"/>
              </w:rPr>
              <w:t>“</w:t>
            </w:r>
            <w:r>
              <w:rPr>
                <w:rFonts w:hint="eastAsia" w:eastAsia="仿宋_GB2312"/>
                <w:szCs w:val="21"/>
              </w:rPr>
              <w:t>网上个人查询系统</w:t>
            </w:r>
            <w:r>
              <w:rPr>
                <w:rFonts w:eastAsia="仿宋_GB2312"/>
                <w:szCs w:val="21"/>
              </w:rPr>
              <w:t>”</w:t>
            </w:r>
            <w:r>
              <w:rPr>
                <w:rFonts w:hint="eastAsia" w:eastAsia="仿宋_GB2312"/>
                <w:szCs w:val="21"/>
              </w:rPr>
              <w:t>查询并打印截图，贴在表四。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eastAsia="仿宋_GB2312"/>
                <w:szCs w:val="21"/>
              </w:rPr>
            </w:pPr>
            <w:r>
              <w:rPr>
                <w:rFonts w:eastAsia="仿宋_GB2312"/>
                <w:szCs w:val="21"/>
              </w:rPr>
              <w:t>17</w:t>
            </w:r>
          </w:p>
        </w:tc>
        <w:tc>
          <w:tcPr>
            <w:tcW w:w="2763" w:type="dxa"/>
            <w:tcBorders>
              <w:top w:val="single" w:color="auto" w:sz="4" w:space="0"/>
              <w:left w:val="single" w:color="auto" w:sz="4" w:space="0"/>
              <w:bottom w:val="single" w:color="auto" w:sz="4" w:space="0"/>
              <w:right w:val="single" w:color="auto" w:sz="4" w:space="0"/>
            </w:tcBorders>
            <w:vAlign w:val="center"/>
          </w:tcPr>
          <w:p>
            <w:pPr>
              <w:spacing w:line="260" w:lineRule="exact"/>
              <w:rPr>
                <w:rFonts w:eastAsia="仿宋_GB2312"/>
                <w:color w:val="000000"/>
                <w:szCs w:val="21"/>
              </w:rPr>
            </w:pPr>
            <w:r>
              <w:rPr>
                <w:rFonts w:hint="eastAsia" w:eastAsia="仿宋_GB2312"/>
                <w:color w:val="000000"/>
                <w:szCs w:val="21"/>
                <w:shd w:val="clear" w:color="auto" w:fill="FFFFFF"/>
              </w:rPr>
              <w:t>劳动合同、单位在职证明</w:t>
            </w:r>
          </w:p>
        </w:tc>
        <w:tc>
          <w:tcPr>
            <w:tcW w:w="5317" w:type="dxa"/>
            <w:tcBorders>
              <w:top w:val="single" w:color="auto" w:sz="4" w:space="0"/>
              <w:left w:val="single" w:color="auto" w:sz="4" w:space="0"/>
              <w:bottom w:val="single" w:color="auto" w:sz="4" w:space="0"/>
              <w:right w:val="single" w:color="auto" w:sz="4" w:space="0"/>
            </w:tcBorders>
          </w:tcPr>
          <w:p>
            <w:pPr>
              <w:spacing w:line="260" w:lineRule="exact"/>
              <w:rPr>
                <w:rFonts w:eastAsia="仿宋_GB2312"/>
                <w:szCs w:val="21"/>
              </w:rPr>
            </w:pPr>
            <w:r>
              <w:rPr>
                <w:rFonts w:hint="eastAsia" w:eastAsia="仿宋_GB2312"/>
                <w:szCs w:val="21"/>
              </w:rPr>
              <w:t>申报单位与参保单位一致的申报人无需提交。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7" w:type="dxa"/>
            <w:gridSpan w:val="3"/>
            <w:tcBorders>
              <w:top w:val="single" w:color="auto" w:sz="4" w:space="0"/>
              <w:left w:val="single" w:color="auto" w:sz="4" w:space="0"/>
              <w:bottom w:val="single" w:color="auto" w:sz="4" w:space="0"/>
              <w:right w:val="single" w:color="auto" w:sz="4" w:space="0"/>
            </w:tcBorders>
          </w:tcPr>
          <w:p>
            <w:pPr>
              <w:spacing w:line="260" w:lineRule="exact"/>
              <w:jc w:val="left"/>
              <w:rPr>
                <w:rFonts w:eastAsia="黑体"/>
                <w:szCs w:val="21"/>
              </w:rPr>
            </w:pPr>
            <w:r>
              <w:rPr>
                <w:rFonts w:hint="eastAsia" w:eastAsia="楷体_GB2312"/>
                <w:b/>
                <w:szCs w:val="21"/>
              </w:rPr>
              <w:t>三、业绩成果材料：</w:t>
            </w:r>
            <w:r>
              <w:rPr>
                <w:rFonts w:hint="eastAsia" w:eastAsia="仿宋_GB2312"/>
                <w:szCs w:val="21"/>
              </w:rPr>
              <w:t>对照评价标准提交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7" w:type="dxa"/>
            <w:gridSpan w:val="3"/>
            <w:tcBorders>
              <w:top w:val="single" w:color="auto" w:sz="4" w:space="0"/>
              <w:left w:val="single" w:color="auto" w:sz="4" w:space="0"/>
              <w:bottom w:val="single" w:color="auto" w:sz="4" w:space="0"/>
              <w:right w:val="single" w:color="auto" w:sz="4" w:space="0"/>
            </w:tcBorders>
          </w:tcPr>
          <w:p>
            <w:pPr>
              <w:spacing w:line="260" w:lineRule="exact"/>
              <w:jc w:val="left"/>
              <w:rPr>
                <w:rFonts w:eastAsia="黑体"/>
                <w:szCs w:val="21"/>
              </w:rPr>
            </w:pPr>
            <w:r>
              <w:rPr>
                <w:rFonts w:hint="eastAsia" w:eastAsia="楷体_GB2312"/>
                <w:b/>
                <w:szCs w:val="21"/>
              </w:rPr>
              <w:t>四、学术成果材料：</w:t>
            </w:r>
            <w:r>
              <w:rPr>
                <w:rFonts w:hint="eastAsia" w:eastAsia="仿宋_GB2312"/>
                <w:szCs w:val="21"/>
              </w:rPr>
              <w:t>对照评价标准提交取得现职称后发表的学术成果材料。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7" w:type="dxa"/>
            <w:gridSpan w:val="3"/>
            <w:tcBorders>
              <w:top w:val="single" w:color="auto" w:sz="4" w:space="0"/>
              <w:left w:val="single" w:color="auto" w:sz="4" w:space="0"/>
              <w:bottom w:val="single" w:color="auto" w:sz="4" w:space="0"/>
              <w:right w:val="single" w:color="auto" w:sz="4" w:space="0"/>
            </w:tcBorders>
          </w:tcPr>
          <w:p>
            <w:pPr>
              <w:spacing w:line="260" w:lineRule="exact"/>
              <w:jc w:val="left"/>
              <w:rPr>
                <w:rFonts w:eastAsia="黑体"/>
                <w:szCs w:val="21"/>
              </w:rPr>
            </w:pPr>
            <w:r>
              <w:rPr>
                <w:rFonts w:hint="eastAsia" w:eastAsia="楷体_GB2312"/>
                <w:b/>
                <w:szCs w:val="21"/>
              </w:rPr>
              <w:t>五、工作总结：</w:t>
            </w:r>
            <w:r>
              <w:rPr>
                <w:rFonts w:eastAsia="仿宋_GB2312"/>
                <w:szCs w:val="21"/>
              </w:rPr>
              <w:t>1</w:t>
            </w:r>
            <w:r>
              <w:rPr>
                <w:rFonts w:hint="eastAsia" w:eastAsia="仿宋_GB2312"/>
                <w:szCs w:val="21"/>
              </w:rPr>
              <w:t>份，</w:t>
            </w:r>
            <w:r>
              <w:rPr>
                <w:rFonts w:eastAsia="仿宋_GB2312"/>
                <w:szCs w:val="21"/>
              </w:rPr>
              <w:t>1500</w:t>
            </w:r>
            <w:r>
              <w:rPr>
                <w:rFonts w:hint="eastAsia" w:eastAsia="仿宋_GB2312"/>
                <w:szCs w:val="21"/>
              </w:rPr>
              <w:t>字左右，本人签字</w:t>
            </w:r>
          </w:p>
        </w:tc>
      </w:tr>
    </w:tbl>
    <w:p>
      <w:pPr>
        <w:spacing w:line="260" w:lineRule="exact"/>
        <w:rPr>
          <w:rFonts w:ascii="Times New Roman" w:hAnsi="Times New Roman" w:eastAsia="宋体" w:cs="Times New Roman"/>
        </w:rPr>
      </w:pPr>
      <w:r>
        <w:rPr>
          <w:rFonts w:hint="eastAsia" w:eastAsia="仿宋_GB2312"/>
          <w:b/>
          <w:szCs w:val="21"/>
        </w:rPr>
        <w:t>备注：申报材料清单以市评职称为例，具体要求以评委会通知为准。送省评审职称的申报材料要求与市评的基本一致但填表系统不同、生成方式也不同，具体要求见省有关评委会通知。</w:t>
      </w:r>
    </w:p>
    <w:p>
      <w:pPr>
        <w:jc w:val="left"/>
        <w:rPr>
          <w:rFonts w:ascii="仿宋_GB2312" w:hAnsi="仿宋_GB2312" w:eastAsia="仿宋_GB2312" w:cs="仿宋_GB2312"/>
          <w:b/>
          <w:bCs/>
          <w:spacing w:val="8"/>
          <w:sz w:val="32"/>
          <w:szCs w:val="32"/>
        </w:rPr>
      </w:pPr>
    </w:p>
    <w:p>
      <w:pPr>
        <w:widowControl/>
        <w:jc w:val="left"/>
        <w:rPr>
          <w:rFonts w:ascii="仿宋_GB2312" w:hAnsi="仿宋_GB2312" w:eastAsia="仿宋_GB2312" w:cs="仿宋_GB2312"/>
          <w:spacing w:val="8"/>
          <w:sz w:val="32"/>
          <w:szCs w:val="32"/>
        </w:rPr>
      </w:pPr>
      <w:r>
        <w:rPr>
          <w:rFonts w:ascii="仿宋_GB2312" w:hAnsi="仿宋_GB2312" w:eastAsia="仿宋_GB2312" w:cs="仿宋_GB2312"/>
          <w:spacing w:val="8"/>
          <w:sz w:val="32"/>
          <w:szCs w:val="32"/>
        </w:rPr>
        <w:br w:type="page"/>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人工智能职称认定流程图：</w:t>
      </w:r>
      <w:r>
        <w:drawing>
          <wp:inline distT="0" distB="0" distL="0" distR="0">
            <wp:extent cx="5274310" cy="2779395"/>
            <wp:effectExtent l="0" t="0" r="2540" b="1905"/>
            <wp:docPr id="1919218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18919" name="图片 1"/>
                    <pic:cNvPicPr>
                      <a:picLocks noChangeAspect="1"/>
                    </pic:cNvPicPr>
                  </pic:nvPicPr>
                  <pic:blipFill>
                    <a:blip r:embed="rId11"/>
                    <a:stretch>
                      <a:fillRect/>
                    </a:stretch>
                  </pic:blipFill>
                  <pic:spPr>
                    <a:xfrm>
                      <a:off x="0" y="0"/>
                      <a:ext cx="5274310" cy="2779395"/>
                    </a:xfrm>
                    <a:prstGeom prst="rect">
                      <a:avLst/>
                    </a:prstGeom>
                  </pic:spPr>
                </pic:pic>
              </a:graphicData>
            </a:graphic>
          </wp:inline>
        </w:drawing>
      </w:r>
    </w:p>
    <w:p>
      <w:pPr>
        <w:jc w:val="center"/>
        <w:rPr>
          <w:rFonts w:ascii="仿宋_GB2312" w:hAnsi="仿宋_GB2312" w:eastAsia="仿宋_GB2312" w:cs="仿宋_GB2312"/>
          <w:spacing w:val="8"/>
          <w:sz w:val="32"/>
          <w:szCs w:val="32"/>
        </w:rPr>
      </w:pPr>
      <w:r>
        <w:drawing>
          <wp:inline distT="0" distB="0" distL="0" distR="0">
            <wp:extent cx="5274310" cy="1846580"/>
            <wp:effectExtent l="0" t="0" r="2540" b="1270"/>
            <wp:docPr id="7044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696" name="图片 1"/>
                    <pic:cNvPicPr>
                      <a:picLocks noChangeAspect="1"/>
                    </pic:cNvPicPr>
                  </pic:nvPicPr>
                  <pic:blipFill>
                    <a:blip r:embed="rId12"/>
                    <a:stretch>
                      <a:fillRect/>
                    </a:stretch>
                  </pic:blipFill>
                  <pic:spPr>
                    <a:xfrm>
                      <a:off x="0" y="0"/>
                      <a:ext cx="5274310" cy="1846580"/>
                    </a:xfrm>
                    <a:prstGeom prst="rect">
                      <a:avLst/>
                    </a:prstGeom>
                  </pic:spPr>
                </pic:pic>
              </a:graphicData>
            </a:graphic>
          </wp:inline>
        </w:drawing>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评审委员会选（东莞市工程系列人工智能专业副高级职称评审委员会）</w:t>
      </w:r>
    </w:p>
    <w:p>
      <w:pPr>
        <w:jc w:val="center"/>
        <w:rPr>
          <w:rFonts w:ascii="仿宋_GB2312" w:hAnsi="仿宋_GB2312" w:eastAsia="仿宋_GB2312" w:cs="仿宋_GB2312"/>
          <w:spacing w:val="8"/>
          <w:sz w:val="32"/>
          <w:szCs w:val="32"/>
        </w:rPr>
      </w:pPr>
      <w:r>
        <w:drawing>
          <wp:inline distT="0" distB="0" distL="0" distR="0">
            <wp:extent cx="5274310" cy="2592070"/>
            <wp:effectExtent l="0" t="0" r="2540" b="0"/>
            <wp:docPr id="1983105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05159" name="图片 1"/>
                    <pic:cNvPicPr>
                      <a:picLocks noChangeAspect="1"/>
                    </pic:cNvPicPr>
                  </pic:nvPicPr>
                  <pic:blipFill>
                    <a:blip r:embed="rId13"/>
                    <a:stretch>
                      <a:fillRect/>
                    </a:stretch>
                  </pic:blipFill>
                  <pic:spPr>
                    <a:xfrm>
                      <a:off x="0" y="0"/>
                      <a:ext cx="5274310" cy="2592070"/>
                    </a:xfrm>
                    <a:prstGeom prst="rect">
                      <a:avLst/>
                    </a:prstGeom>
                  </pic:spPr>
                </pic:pic>
              </a:graphicData>
            </a:graphic>
          </wp:inline>
        </w:drawing>
      </w:r>
    </w:p>
    <w:p>
      <w:pPr>
        <w:jc w:val="left"/>
        <w:rPr>
          <w:rFonts w:ascii="仿宋_GB2312" w:hAnsi="仿宋_GB2312" w:eastAsia="仿宋_GB2312" w:cs="仿宋_GB2312"/>
          <w:spacing w:val="8"/>
          <w:sz w:val="32"/>
          <w:szCs w:val="32"/>
        </w:rPr>
      </w:pPr>
      <w:r>
        <w:drawing>
          <wp:inline distT="0" distB="0" distL="0" distR="0">
            <wp:extent cx="5274310" cy="2533650"/>
            <wp:effectExtent l="0" t="0" r="2540" b="0"/>
            <wp:docPr id="6957783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78373" name="图片 1"/>
                    <pic:cNvPicPr>
                      <a:picLocks noChangeAspect="1"/>
                    </pic:cNvPicPr>
                  </pic:nvPicPr>
                  <pic:blipFill>
                    <a:blip r:embed="rId14"/>
                    <a:stretch>
                      <a:fillRect/>
                    </a:stretch>
                  </pic:blipFill>
                  <pic:spPr>
                    <a:xfrm>
                      <a:off x="0" y="0"/>
                      <a:ext cx="5274310" cy="2533650"/>
                    </a:xfrm>
                    <a:prstGeom prst="rect">
                      <a:avLst/>
                    </a:prstGeom>
                  </pic:spPr>
                </pic:pic>
              </a:graphicData>
            </a:graphic>
          </wp:inline>
        </w:drawing>
      </w: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填写基本资料、教育情况、工作经历及提供相关附件</w:t>
      </w:r>
    </w:p>
    <w:p>
      <w:pPr>
        <w:jc w:val="left"/>
        <w:rPr>
          <w:rFonts w:ascii="仿宋_GB2312" w:hAnsi="仿宋_GB2312" w:eastAsia="仿宋_GB2312" w:cs="仿宋_GB2312"/>
          <w:spacing w:val="8"/>
          <w:sz w:val="32"/>
          <w:szCs w:val="32"/>
        </w:rPr>
      </w:pPr>
    </w:p>
    <w:p>
      <w:pPr>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附件要求：</w:t>
      </w:r>
    </w:p>
    <w:p>
      <w:pPr>
        <w:pStyle w:val="10"/>
        <w:numPr>
          <w:ilvl w:val="0"/>
          <w:numId w:val="2"/>
        </w:numPr>
        <w:ind w:firstLineChars="0"/>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基本资料：身份证（正反面）</w:t>
      </w:r>
    </w:p>
    <w:p>
      <w:pPr>
        <w:pStyle w:val="10"/>
        <w:numPr>
          <w:ilvl w:val="0"/>
          <w:numId w:val="2"/>
        </w:numPr>
        <w:ind w:firstLineChars="0"/>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教育情况：学历证书、学位证书、学历、学位真实性证明材料（《国外学历学位认证书》、《留学回国人员证明》、《</w:t>
      </w:r>
      <w:r>
        <w:fldChar w:fldCharType="begin"/>
      </w:r>
      <w:r>
        <w:instrText xml:space="preserve"> HYPERLINK "https://www.chsi.com.cn/xlcx/bgcx.jsp" </w:instrText>
      </w:r>
      <w:r>
        <w:fldChar w:fldCharType="separate"/>
      </w:r>
      <w:r>
        <w:rPr>
          <w:rFonts w:hint="eastAsia" w:ascii="仿宋_GB2312" w:hAnsi="仿宋_GB2312" w:eastAsia="仿宋_GB2312" w:cs="仿宋_GB2312"/>
          <w:spacing w:val="8"/>
          <w:sz w:val="32"/>
          <w:szCs w:val="32"/>
        </w:rPr>
        <w:t>教育部学历证书电子注册备案表</w:t>
      </w:r>
      <w:r>
        <w:rPr>
          <w:rFonts w:hint="eastAsia" w:ascii="仿宋_GB2312" w:hAnsi="仿宋_GB2312" w:eastAsia="仿宋_GB2312" w:cs="仿宋_GB2312"/>
          <w:spacing w:val="8"/>
          <w:sz w:val="32"/>
          <w:szCs w:val="32"/>
        </w:rPr>
        <w:fldChar w:fldCharType="end"/>
      </w:r>
      <w:r>
        <w:rPr>
          <w:rFonts w:hint="eastAsia" w:ascii="仿宋_GB2312" w:hAnsi="仿宋_GB2312" w:eastAsia="仿宋_GB2312" w:cs="仿宋_GB2312"/>
          <w:spacing w:val="8"/>
          <w:sz w:val="32"/>
          <w:szCs w:val="32"/>
        </w:rPr>
        <w:t>》、或《</w:t>
      </w:r>
      <w:r>
        <w:fldChar w:fldCharType="begin"/>
      </w:r>
      <w:r>
        <w:instrText xml:space="preserve"> HYPERLINK "https://www.chsi.com.cn/xlcx/bgcx.jsp" </w:instrText>
      </w:r>
      <w:r>
        <w:fldChar w:fldCharType="separate"/>
      </w:r>
      <w:r>
        <w:rPr>
          <w:rFonts w:hint="eastAsia" w:ascii="仿宋_GB2312" w:hAnsi="仿宋_GB2312" w:eastAsia="仿宋_GB2312" w:cs="仿宋_GB2312"/>
          <w:spacing w:val="8"/>
          <w:sz w:val="32"/>
          <w:szCs w:val="32"/>
        </w:rPr>
        <w:t>教育部学籍在线验证报告</w:t>
      </w:r>
      <w:r>
        <w:rPr>
          <w:rFonts w:hint="eastAsia" w:ascii="仿宋_GB2312" w:hAnsi="仿宋_GB2312" w:eastAsia="仿宋_GB2312" w:cs="仿宋_GB2312"/>
          <w:spacing w:val="8"/>
          <w:sz w:val="32"/>
          <w:szCs w:val="32"/>
        </w:rPr>
        <w:fldChar w:fldCharType="end"/>
      </w:r>
      <w:r>
        <w:rPr>
          <w:rFonts w:hint="eastAsia" w:ascii="仿宋_GB2312" w:hAnsi="仿宋_GB2312" w:eastAsia="仿宋_GB2312" w:cs="仿宋_GB2312"/>
          <w:spacing w:val="8"/>
          <w:sz w:val="32"/>
          <w:szCs w:val="32"/>
        </w:rPr>
        <w:t>》或《</w:t>
      </w:r>
      <w:r>
        <w:fldChar w:fldCharType="begin"/>
      </w:r>
      <w:r>
        <w:instrText xml:space="preserve"> HYPERLINK "https://www.chsi.com.cn/xlrz/paper/report/gdjyxl.action" </w:instrText>
      </w:r>
      <w:r>
        <w:fldChar w:fldCharType="separate"/>
      </w:r>
      <w:r>
        <w:rPr>
          <w:rFonts w:hint="eastAsia" w:ascii="仿宋_GB2312" w:hAnsi="仿宋_GB2312" w:eastAsia="仿宋_GB2312" w:cs="仿宋_GB2312"/>
          <w:spacing w:val="8"/>
          <w:sz w:val="32"/>
          <w:szCs w:val="32"/>
        </w:rPr>
        <w:t>中国高等教育学历认证报告</w:t>
      </w:r>
      <w:r>
        <w:rPr>
          <w:rFonts w:hint="eastAsia" w:ascii="仿宋_GB2312" w:hAnsi="仿宋_GB2312" w:eastAsia="仿宋_GB2312" w:cs="仿宋_GB2312"/>
          <w:spacing w:val="8"/>
          <w:sz w:val="32"/>
          <w:szCs w:val="32"/>
        </w:rPr>
        <w:fldChar w:fldCharType="end"/>
      </w:r>
      <w:r>
        <w:rPr>
          <w:rFonts w:hint="eastAsia" w:ascii="仿宋_GB2312" w:hAnsi="仿宋_GB2312" w:eastAsia="仿宋_GB2312" w:cs="仿宋_GB2312"/>
          <w:spacing w:val="8"/>
          <w:sz w:val="32"/>
          <w:szCs w:val="32"/>
        </w:rPr>
        <w:t>》或全国技工院校毕业证书查询系统或广东省人力资源和社会保障厅网上服务平台</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技工院校毕业证书在线验证</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的查询结果截图）</w:t>
      </w:r>
    </w:p>
    <w:p>
      <w:pPr>
        <w:pStyle w:val="10"/>
        <w:numPr>
          <w:ilvl w:val="0"/>
          <w:numId w:val="2"/>
        </w:numPr>
        <w:ind w:firstLineChars="0"/>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工作经历：个人专业技术工作小结（1</w:t>
      </w:r>
      <w:r>
        <w:rPr>
          <w:rFonts w:ascii="仿宋_GB2312" w:hAnsi="仿宋_GB2312" w:eastAsia="仿宋_GB2312" w:cs="仿宋_GB2312"/>
          <w:spacing w:val="8"/>
          <w:sz w:val="32"/>
          <w:szCs w:val="32"/>
        </w:rPr>
        <w:t>500-2000</w:t>
      </w:r>
      <w:r>
        <w:rPr>
          <w:rFonts w:hint="eastAsia" w:ascii="仿宋_GB2312" w:hAnsi="仿宋_GB2312" w:eastAsia="仿宋_GB2312" w:cs="仿宋_GB2312"/>
          <w:spacing w:val="8"/>
          <w:sz w:val="32"/>
          <w:szCs w:val="32"/>
        </w:rPr>
        <w:t>字）【系统填写】</w:t>
      </w:r>
    </w:p>
    <w:p>
      <w:pPr>
        <w:pStyle w:val="10"/>
        <w:numPr>
          <w:ilvl w:val="0"/>
          <w:numId w:val="2"/>
        </w:numPr>
        <w:ind w:firstLineChars="0"/>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参评人险种缴费明细表（凭身份证到人力资源社会保障部门打印或登录</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东莞市人力资源和社会保障局</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官网的社保频道</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网上个人查询系统</w:t>
      </w:r>
      <w:r>
        <w:rPr>
          <w:rFonts w:ascii="仿宋_GB2312" w:hAnsi="仿宋_GB2312" w:eastAsia="仿宋_GB2312" w:cs="仿宋_GB2312"/>
          <w:spacing w:val="8"/>
          <w:sz w:val="32"/>
          <w:szCs w:val="32"/>
        </w:rPr>
        <w:t>”</w:t>
      </w:r>
      <w:r>
        <w:rPr>
          <w:rFonts w:hint="eastAsia" w:ascii="仿宋_GB2312" w:hAnsi="仿宋_GB2312" w:eastAsia="仿宋_GB2312" w:cs="仿宋_GB2312"/>
          <w:spacing w:val="8"/>
          <w:sz w:val="32"/>
          <w:szCs w:val="32"/>
        </w:rPr>
        <w:t>查询并打印截图）</w:t>
      </w:r>
    </w:p>
    <w:p>
      <w:pPr>
        <w:pStyle w:val="10"/>
        <w:numPr>
          <w:ilvl w:val="0"/>
          <w:numId w:val="2"/>
        </w:numPr>
        <w:ind w:firstLineChars="0"/>
        <w:jc w:val="left"/>
        <w:rPr>
          <w:rFonts w:ascii="仿宋_GB2312" w:hAnsi="仿宋_GB2312" w:eastAsia="仿宋_GB2312" w:cs="仿宋_GB2312"/>
          <w:spacing w:val="8"/>
          <w:sz w:val="32"/>
          <w:szCs w:val="32"/>
        </w:rPr>
      </w:pPr>
      <w:r>
        <w:rPr>
          <w:rFonts w:hint="eastAsia" w:ascii="仿宋_GB2312" w:hAnsi="仿宋_GB2312" w:eastAsia="仿宋_GB2312" w:cs="仿宋_GB2312"/>
          <w:spacing w:val="8"/>
          <w:sz w:val="32"/>
          <w:szCs w:val="32"/>
        </w:rPr>
        <w:t>对应条件及个人工作小结，提供相关附件材料</w:t>
      </w:r>
    </w:p>
    <w:p>
      <w:pPr>
        <w:jc w:val="left"/>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方正舒体"/>
    <w:panose1 w:val="02000000000000000000"/>
    <w:charset w:val="86"/>
    <w:family w:val="auto"/>
    <w:pitch w:val="default"/>
    <w:sig w:usb0="00000000" w:usb1="00000000"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581004"/>
    <w:multiLevelType w:val="multilevel"/>
    <w:tmpl w:val="32581004"/>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7152CFA"/>
    <w:multiLevelType w:val="multilevel"/>
    <w:tmpl w:val="77152CFA"/>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8BE"/>
    <w:rsid w:val="000A030D"/>
    <w:rsid w:val="000A368D"/>
    <w:rsid w:val="000B1F99"/>
    <w:rsid w:val="000B64CC"/>
    <w:rsid w:val="00121924"/>
    <w:rsid w:val="002551F5"/>
    <w:rsid w:val="002947CF"/>
    <w:rsid w:val="004F7079"/>
    <w:rsid w:val="00567B27"/>
    <w:rsid w:val="0069532C"/>
    <w:rsid w:val="006C09DB"/>
    <w:rsid w:val="006C3663"/>
    <w:rsid w:val="00716F9C"/>
    <w:rsid w:val="007615BB"/>
    <w:rsid w:val="007C55BB"/>
    <w:rsid w:val="00840B5C"/>
    <w:rsid w:val="00954C88"/>
    <w:rsid w:val="009A4C29"/>
    <w:rsid w:val="009B7896"/>
    <w:rsid w:val="00AB7F0A"/>
    <w:rsid w:val="00BC08B7"/>
    <w:rsid w:val="00BF19AE"/>
    <w:rsid w:val="00CA48C3"/>
    <w:rsid w:val="00CB0993"/>
    <w:rsid w:val="00D24C7E"/>
    <w:rsid w:val="00D338BE"/>
    <w:rsid w:val="00DB6794"/>
    <w:rsid w:val="00DE57B1"/>
    <w:rsid w:val="00E14ECE"/>
    <w:rsid w:val="00E40A57"/>
    <w:rsid w:val="00EA53DD"/>
    <w:rsid w:val="00EA6616"/>
    <w:rsid w:val="730C5A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uiPriority w:val="99"/>
    <w:pPr>
      <w:tabs>
        <w:tab w:val="center" w:pos="4153"/>
        <w:tab w:val="right" w:pos="8306"/>
      </w:tabs>
      <w:snapToGrid w:val="0"/>
      <w:jc w:val="center"/>
    </w:pPr>
    <w:rPr>
      <w:sz w:val="18"/>
      <w:szCs w:val="18"/>
    </w:rPr>
  </w:style>
  <w:style w:type="character" w:styleId="6">
    <w:name w:val="Strong"/>
    <w:basedOn w:val="5"/>
    <w:autoRedefine/>
    <w:qFormat/>
    <w:uiPriority w:val="22"/>
    <w:rPr>
      <w:b/>
      <w:bCs/>
    </w:rPr>
  </w:style>
  <w:style w:type="character" w:styleId="7">
    <w:name w:val="Hyperlink"/>
    <w:basedOn w:val="5"/>
    <w:autoRedefine/>
    <w:unhideWhenUsed/>
    <w:qFormat/>
    <w:uiPriority w:val="99"/>
    <w:rPr>
      <w:color w:val="0563C1" w:themeColor="hyperlink"/>
      <w:u w:val="single"/>
      <w14:textFill>
        <w14:solidFill>
          <w14:schemeClr w14:val="hlink"/>
        </w14:solidFill>
      </w14:textFill>
    </w:rPr>
  </w:style>
  <w:style w:type="character" w:customStyle="1" w:styleId="8">
    <w:name w:val="页眉 字符"/>
    <w:basedOn w:val="5"/>
    <w:link w:val="3"/>
    <w:uiPriority w:val="99"/>
    <w:rPr>
      <w:sz w:val="18"/>
      <w:szCs w:val="18"/>
    </w:rPr>
  </w:style>
  <w:style w:type="character" w:customStyle="1" w:styleId="9">
    <w:name w:val="页脚 字符"/>
    <w:basedOn w:val="5"/>
    <w:link w:val="2"/>
    <w:qFormat/>
    <w:uiPriority w:val="99"/>
    <w:rPr>
      <w:sz w:val="18"/>
      <w:szCs w:val="18"/>
    </w:rPr>
  </w:style>
  <w:style w:type="paragraph" w:styleId="10">
    <w:name w:val="List Paragraph"/>
    <w:basedOn w:val="1"/>
    <w:autoRedefine/>
    <w:qFormat/>
    <w:uiPriority w:val="34"/>
    <w:pPr>
      <w:ind w:firstLine="420" w:firstLineChars="200"/>
    </w:pPr>
  </w:style>
  <w:style w:type="character" w:customStyle="1" w:styleId="11">
    <w:name w:val="Unresolved Mention"/>
    <w:basedOn w:val="5"/>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484</Words>
  <Characters>2765</Characters>
  <Lines>23</Lines>
  <Paragraphs>6</Paragraphs>
  <TotalTime>366</TotalTime>
  <ScaleCrop>false</ScaleCrop>
  <LinksUpToDate>false</LinksUpToDate>
  <CharactersWithSpaces>3243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2023-12-11T02:47:00Z</dcterms:created>
  <dc:creator>owen ho</dc:creator>
  <cp:lastModifiedBy>旖旎 </cp:lastModifiedBy>
  <dcterms:modified xsi:type="dcterms:W3CDTF">2024-02-28T02:18:42Z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37172114887644FC977D258FA0C1C33B_13</vt:lpwstr>
  </property>
</Properties>
</file>