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华文中宋" w:eastAsia="黑体"/>
          <w:b/>
          <w:color w:val="FF0000"/>
          <w:spacing w:val="-40"/>
          <w:sz w:val="84"/>
          <w:szCs w:val="84"/>
        </w:rPr>
      </w:pPr>
      <w:r>
        <w:rPr>
          <w:rFonts w:hint="eastAsia" w:ascii="黑体" w:hAnsi="华文中宋" w:eastAsia="黑体"/>
          <w:b/>
          <w:color w:val="FF0000"/>
          <w:spacing w:val="-40"/>
          <w:sz w:val="84"/>
          <w:szCs w:val="84"/>
        </w:rPr>
        <w:t>东莞市高新技术产业协会</w:t>
      </w:r>
    </w:p>
    <w:p>
      <w:pPr>
        <w:tabs>
          <w:tab w:val="left" w:pos="5040"/>
        </w:tabs>
        <w:rPr>
          <w:rFonts w:hint="eastAsia" w:ascii="宋体" w:hAnsi="宋体"/>
          <w:color w:val="FF0000"/>
          <w:sz w:val="18"/>
          <w:szCs w:val="18"/>
          <w:u w:val="thick"/>
        </w:rPr>
      </w:pPr>
      <w:r>
        <w:rPr>
          <w:rFonts w:hint="eastAsia" w:ascii="宋体" w:hAnsi="宋体"/>
          <w:color w:val="FF0000"/>
          <w:sz w:val="18"/>
          <w:szCs w:val="18"/>
          <w:u w:val="thick"/>
        </w:rPr>
        <w:t xml:space="preserve">                                                                                                                 </w:t>
      </w:r>
    </w:p>
    <w:tbl>
      <w:tblPr>
        <w:tblStyle w:val="9"/>
        <w:tblW w:w="8936" w:type="dxa"/>
        <w:jc w:val="center"/>
        <w:tblInd w:w="0" w:type="dxa"/>
        <w:tblLayout w:type="fixed"/>
        <w:tblCellMar>
          <w:top w:w="0" w:type="dxa"/>
          <w:left w:w="108" w:type="dxa"/>
          <w:bottom w:w="0" w:type="dxa"/>
          <w:right w:w="108" w:type="dxa"/>
        </w:tblCellMar>
      </w:tblPr>
      <w:tblGrid>
        <w:gridCol w:w="3893"/>
        <w:gridCol w:w="5043"/>
      </w:tblGrid>
      <w:tr>
        <w:tblPrEx>
          <w:tblLayout w:type="fixed"/>
        </w:tblPrEx>
        <w:trPr>
          <w:jc w:val="center"/>
        </w:trPr>
        <w:tc>
          <w:tcPr>
            <w:tcW w:w="3893" w:type="dxa"/>
          </w:tcPr>
          <w:p>
            <w:pPr>
              <w:pStyle w:val="3"/>
              <w:adjustRightInd w:val="0"/>
              <w:snapToGrid w:val="0"/>
              <w:ind w:firstLine="0" w:firstLineChars="0"/>
              <w:rPr>
                <w:rFonts w:hint="eastAsia" w:ascii="仿宋" w:hAnsi="仿宋" w:eastAsia="仿宋" w:cs="仿宋"/>
                <w:sz w:val="30"/>
                <w:szCs w:val="30"/>
              </w:rPr>
            </w:pPr>
          </w:p>
        </w:tc>
        <w:tc>
          <w:tcPr>
            <w:tcW w:w="5043" w:type="dxa"/>
          </w:tcPr>
          <w:p>
            <w:pPr>
              <w:pStyle w:val="3"/>
              <w:wordWrap w:val="0"/>
              <w:adjustRightInd w:val="0"/>
              <w:snapToGrid w:val="0"/>
              <w:ind w:firstLine="0" w:firstLineChars="0"/>
              <w:jc w:val="right"/>
              <w:rPr>
                <w:rFonts w:hint="eastAsia" w:ascii="仿宋" w:hAnsi="仿宋" w:eastAsia="仿宋" w:cs="仿宋"/>
                <w:color w:val="FF0000"/>
                <w:sz w:val="28"/>
                <w:szCs w:val="28"/>
              </w:rPr>
            </w:pPr>
            <w:r>
              <w:rPr>
                <w:rFonts w:hint="eastAsia" w:ascii="仿宋" w:hAnsi="仿宋" w:eastAsia="仿宋" w:cs="仿宋"/>
                <w:sz w:val="28"/>
                <w:szCs w:val="28"/>
              </w:rPr>
              <w:t>东高新协会〔2017〕23号</w:t>
            </w:r>
          </w:p>
        </w:tc>
      </w:tr>
    </w:tbl>
    <w:p>
      <w:pPr>
        <w:rPr>
          <w:rFonts w:hint="eastAsia"/>
        </w:rPr>
      </w:pPr>
    </w:p>
    <w:p/>
    <w:p>
      <w:pPr>
        <w:spacing w:line="600" w:lineRule="exact"/>
        <w:jc w:val="center"/>
        <w:rPr>
          <w:rFonts w:ascii="方正小标宋简体" w:eastAsia="方正小标宋简体"/>
          <w:bCs/>
          <w:sz w:val="44"/>
          <w:szCs w:val="44"/>
        </w:rPr>
      </w:pPr>
      <w:r>
        <w:rPr>
          <w:rFonts w:hint="eastAsia" w:ascii="方正小标宋简体" w:eastAsia="方正小标宋简体"/>
          <w:color w:val="000000" w:themeColor="text1"/>
          <w:sz w:val="44"/>
          <w:szCs w:val="44"/>
        </w:rPr>
        <w:t>关于受理东莞市高新技术产业</w:t>
      </w:r>
      <w:r>
        <w:rPr>
          <w:rFonts w:hint="eastAsia" w:ascii="方正小标宋简体" w:eastAsia="方正小标宋简体"/>
          <w:bCs/>
          <w:sz w:val="44"/>
          <w:szCs w:val="44"/>
        </w:rPr>
        <w:t>协会科技</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服务委员会入会及会务干部</w:t>
      </w: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bCs/>
          <w:sz w:val="44"/>
          <w:szCs w:val="44"/>
        </w:rPr>
        <w:t>候选人申请的通知</w:t>
      </w:r>
    </w:p>
    <w:p>
      <w:pPr>
        <w:rPr>
          <w:rFonts w:ascii="黑体" w:eastAsia="黑体"/>
        </w:rPr>
      </w:pPr>
    </w:p>
    <w:p>
      <w:pPr>
        <w:spacing w:line="600" w:lineRule="exact"/>
        <w:rPr>
          <w:rFonts w:eastAsia="仿宋_GB2312"/>
          <w:bCs/>
          <w:color w:val="000000" w:themeColor="text1"/>
          <w:sz w:val="32"/>
          <w:szCs w:val="32"/>
        </w:rPr>
      </w:pPr>
      <w:r>
        <w:rPr>
          <w:rFonts w:eastAsia="仿宋_GB2312"/>
          <w:bCs/>
          <w:color w:val="000000" w:themeColor="text1"/>
          <w:sz w:val="32"/>
          <w:szCs w:val="32"/>
        </w:rPr>
        <w:t>各科技服务机构：</w:t>
      </w:r>
    </w:p>
    <w:p>
      <w:pPr>
        <w:spacing w:line="600" w:lineRule="exact"/>
        <w:ind w:firstLine="643" w:firstLineChars="200"/>
        <w:rPr>
          <w:rFonts w:eastAsia="仿宋_GB2312"/>
          <w:bCs/>
          <w:color w:val="000000" w:themeColor="text1"/>
          <w:sz w:val="32"/>
          <w:szCs w:val="32"/>
        </w:rPr>
      </w:pPr>
      <w:r>
        <w:rPr>
          <w:rFonts w:eastAsia="仿宋_GB2312"/>
          <w:b/>
          <w:color w:val="000000" w:themeColor="text1"/>
          <w:sz w:val="32"/>
          <w:szCs w:val="32"/>
        </w:rPr>
        <w:t>东莞市高新技术产业协会</w:t>
      </w:r>
      <w:r>
        <w:rPr>
          <w:rFonts w:eastAsia="仿宋_GB2312"/>
          <w:bCs/>
          <w:color w:val="000000" w:themeColor="text1"/>
          <w:sz w:val="32"/>
          <w:szCs w:val="32"/>
        </w:rPr>
        <w:t>是在</w:t>
      </w:r>
      <w:r>
        <w:rPr>
          <w:rFonts w:eastAsia="仿宋_GB2312"/>
          <w:b/>
          <w:color w:val="000000" w:themeColor="text1"/>
          <w:sz w:val="32"/>
          <w:szCs w:val="32"/>
        </w:rPr>
        <w:t>东莞市科学技术局</w:t>
      </w:r>
      <w:r>
        <w:rPr>
          <w:rFonts w:eastAsia="仿宋_GB2312"/>
          <w:bCs/>
          <w:color w:val="000000" w:themeColor="text1"/>
          <w:sz w:val="32"/>
          <w:szCs w:val="32"/>
        </w:rPr>
        <w:t>的指导下，由国家高新技术企业和高企培育入库企业（以下简称科技企业）、新型研发机构、金融机构及其他各类科技服务机构（以下简称科技服务机构）等单位参与的，自愿组成的地方性、联合性、非营利性的社会组织。</w:t>
      </w:r>
    </w:p>
    <w:p>
      <w:pPr>
        <w:spacing w:line="600" w:lineRule="exact"/>
        <w:ind w:firstLine="640" w:firstLineChars="200"/>
        <w:rPr>
          <w:rFonts w:eastAsia="仿宋_GB2312"/>
          <w:bCs/>
          <w:color w:val="000000" w:themeColor="text1"/>
          <w:sz w:val="32"/>
          <w:szCs w:val="32"/>
        </w:rPr>
      </w:pPr>
      <w:r>
        <w:rPr>
          <w:rFonts w:eastAsia="仿宋_GB2312"/>
          <w:bCs/>
          <w:color w:val="000000" w:themeColor="text1"/>
          <w:sz w:val="32"/>
          <w:szCs w:val="32"/>
        </w:rPr>
        <w:t>协会主要的业务范围：协助政府有关部门加强对科技企业、科技服务机构的管理和服务工作，加强科技企业及科技服务机构与政府之间的联系，宣传科技企业及科技服务的优惠政策，为科技企业及科技服务机构落实优惠政策，提供咨询、服务；调查、研究和探讨科技企业发展中的热点和难点问题、理论和政策问题，协助政府做好高新技术产业创新规划和科技创新服务政策体系研究；组织科技企业进行国内外技术和管理、学术、成果、市场、人才、信息等方面的经验交流与合作，促进产业对接；推动技术创新，促进基础研究成果转移，协助创新技术小试中试，加强创新产品推广应用，促进科技成果转化，举办各种科技成果展览；组建科技服务链，整合科技服务资源，推广科技服务新模式，规范科技服务行业管理，促进科技服务交流；编辑出版会刊、会讯和相关资料，建立信息网络系统，实现资源共享，宣传、表彰和奖励先进科技企业、优秀机构，介绍和推广先进经验。对于加入协会的会员企业，协会充分利用一切资源，给予会员单位各个方面的协助，同时，免费推送最新科技政策信息并不定期对会员企业进行法律、专利、财务、金融等相关方面的培训及讲座。</w:t>
      </w:r>
    </w:p>
    <w:p>
      <w:pPr>
        <w:spacing w:line="600" w:lineRule="exact"/>
        <w:ind w:firstLine="640" w:firstLineChars="200"/>
        <w:rPr>
          <w:rFonts w:eastAsia="仿宋_GB2312"/>
          <w:bCs/>
          <w:color w:val="000000" w:themeColor="text1"/>
          <w:sz w:val="32"/>
          <w:szCs w:val="32"/>
        </w:rPr>
      </w:pPr>
      <w:r>
        <w:rPr>
          <w:rFonts w:eastAsia="仿宋_GB2312"/>
          <w:bCs/>
          <w:color w:val="000000" w:themeColor="text1"/>
          <w:sz w:val="32"/>
          <w:szCs w:val="32"/>
        </w:rPr>
        <w:t>本协会坚持以“创新、交流、服务、合作”为宗旨广纳会员，专门为各科技服务机构设立科技服务委员会，现将科技服务委员会入会条件及相关要求通知如下，欢迎符合条件的单位加入：</w:t>
      </w:r>
    </w:p>
    <w:p>
      <w:pPr>
        <w:spacing w:line="600" w:lineRule="exact"/>
        <w:ind w:firstLine="640" w:firstLineChars="200"/>
        <w:rPr>
          <w:rFonts w:ascii="黑体" w:hAnsi="黑体" w:eastAsia="黑体"/>
          <w:bCs/>
          <w:color w:val="000000" w:themeColor="text1"/>
          <w:sz w:val="32"/>
          <w:szCs w:val="32"/>
        </w:rPr>
      </w:pPr>
      <w:r>
        <w:rPr>
          <w:rFonts w:hint="eastAsia" w:ascii="黑体" w:hAnsi="黑体" w:eastAsia="黑体"/>
          <w:bCs/>
          <w:color w:val="000000" w:themeColor="text1"/>
          <w:sz w:val="32"/>
          <w:szCs w:val="32"/>
        </w:rPr>
        <w:t>一、</w:t>
      </w:r>
      <w:r>
        <w:rPr>
          <w:rFonts w:ascii="黑体" w:hAnsi="黑体" w:eastAsia="黑体"/>
          <w:bCs/>
          <w:color w:val="000000" w:themeColor="text1"/>
          <w:sz w:val="32"/>
          <w:szCs w:val="32"/>
        </w:rPr>
        <w:t>协会会员入会及会务干部条件</w:t>
      </w:r>
    </w:p>
    <w:p>
      <w:pPr>
        <w:spacing w:line="600" w:lineRule="exact"/>
        <w:ind w:firstLine="640" w:firstLineChars="200"/>
        <w:rPr>
          <w:rFonts w:eastAsia="仿宋_GB2312"/>
          <w:bCs/>
          <w:color w:val="000000" w:themeColor="text1"/>
          <w:sz w:val="32"/>
          <w:szCs w:val="32"/>
        </w:rPr>
      </w:pPr>
      <w:r>
        <w:rPr>
          <w:rFonts w:eastAsia="仿宋_GB2312"/>
          <w:bCs/>
          <w:color w:val="000000" w:themeColor="text1"/>
          <w:sz w:val="32"/>
          <w:szCs w:val="32"/>
        </w:rPr>
        <w:t>科技服务委员会会员单位必须是各类型的科技服务机构、金融机构、新型研发机构等，其中会务干部原则上是会员单位董事长或者总经理同级别或以上级别职务人员，具体条件如下：</w:t>
      </w:r>
    </w:p>
    <w:p>
      <w:pPr>
        <w:spacing w:line="600" w:lineRule="exact"/>
        <w:ind w:firstLine="482" w:firstLineChars="150"/>
        <w:rPr>
          <w:rFonts w:eastAsia="仿宋_GB2312"/>
          <w:b/>
          <w:bCs/>
          <w:color w:val="000000" w:themeColor="text1"/>
          <w:sz w:val="32"/>
          <w:szCs w:val="32"/>
        </w:rPr>
      </w:pPr>
      <w:r>
        <w:rPr>
          <w:rFonts w:hint="eastAsia" w:eastAsia="仿宋_GB2312"/>
          <w:b/>
          <w:bCs/>
          <w:color w:val="000000" w:themeColor="text1"/>
          <w:sz w:val="32"/>
          <w:szCs w:val="32"/>
        </w:rPr>
        <w:t>（一）</w:t>
      </w:r>
      <w:r>
        <w:rPr>
          <w:rFonts w:eastAsia="仿宋_GB2312"/>
          <w:b/>
          <w:bCs/>
          <w:color w:val="000000" w:themeColor="text1"/>
          <w:sz w:val="32"/>
          <w:szCs w:val="32"/>
        </w:rPr>
        <w:t>常务副会长单位条件：</w:t>
      </w:r>
    </w:p>
    <w:p>
      <w:pPr>
        <w:spacing w:line="600" w:lineRule="exact"/>
        <w:ind w:firstLine="640" w:firstLineChars="200"/>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t>所在机构在本市相关行业协会中担任副会长或以上职务，或本人任职相关行业协会专业委员会主任或以上职务，本市没有行业协会除外，同时满足以下条件之一：</w:t>
      </w:r>
    </w:p>
    <w:p>
      <w:pPr>
        <w:spacing w:line="600" w:lineRule="exact"/>
        <w:ind w:firstLine="480" w:firstLineChars="15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1、广东省科技服务百强机构；</w:t>
      </w:r>
    </w:p>
    <w:p>
      <w:pPr>
        <w:spacing w:line="600" w:lineRule="exact"/>
        <w:ind w:firstLine="480" w:firstLineChars="150"/>
        <w:rPr>
          <w:rFonts w:eastAsia="仿宋_GB2312"/>
          <w:sz w:val="32"/>
          <w:szCs w:val="32"/>
          <w:shd w:val="clear" w:color="auto" w:fill="FFFFFF"/>
        </w:rPr>
      </w:pPr>
      <w:r>
        <w:rPr>
          <w:rFonts w:hint="eastAsia" w:eastAsia="仿宋_GB2312"/>
          <w:sz w:val="32"/>
          <w:szCs w:val="32"/>
          <w:shd w:val="clear" w:color="auto" w:fill="FFFFFF"/>
        </w:rPr>
        <w:t>2、东莞市科技服务机构资质等级评价3A级机构</w:t>
      </w:r>
      <w:r>
        <w:rPr>
          <w:rFonts w:eastAsia="仿宋_GB2312"/>
          <w:sz w:val="32"/>
          <w:szCs w:val="32"/>
          <w:shd w:val="clear" w:color="auto" w:fill="FFFFFF"/>
        </w:rPr>
        <w:t>；</w:t>
      </w:r>
    </w:p>
    <w:p>
      <w:pPr>
        <w:spacing w:line="600" w:lineRule="exact"/>
        <w:ind w:firstLine="480" w:firstLineChars="15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3、</w:t>
      </w:r>
      <w:r>
        <w:rPr>
          <w:rFonts w:eastAsia="仿宋_GB2312"/>
          <w:color w:val="000000" w:themeColor="text1"/>
          <w:sz w:val="32"/>
          <w:szCs w:val="32"/>
          <w:shd w:val="clear" w:color="auto" w:fill="FFFFFF"/>
        </w:rPr>
        <w:t>上年度营业收入1000万元以上的市示范型骨干科技服务机构；</w:t>
      </w:r>
    </w:p>
    <w:p>
      <w:pPr>
        <w:spacing w:line="600" w:lineRule="exact"/>
        <w:ind w:firstLine="425" w:firstLineChars="133"/>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4、</w:t>
      </w:r>
      <w:r>
        <w:rPr>
          <w:rFonts w:eastAsia="仿宋_GB2312"/>
          <w:color w:val="000000" w:themeColor="text1"/>
          <w:sz w:val="32"/>
          <w:szCs w:val="32"/>
          <w:shd w:val="clear" w:color="auto" w:fill="FFFFFF"/>
        </w:rPr>
        <w:t>东莞市高等院校、新型研发机构；</w:t>
      </w:r>
    </w:p>
    <w:p>
      <w:pPr>
        <w:spacing w:line="600" w:lineRule="exact"/>
        <w:ind w:firstLine="432" w:firstLineChars="135"/>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5、</w:t>
      </w:r>
      <w:r>
        <w:rPr>
          <w:rFonts w:eastAsia="仿宋_GB2312"/>
          <w:color w:val="000000" w:themeColor="text1"/>
          <w:sz w:val="32"/>
          <w:szCs w:val="32"/>
          <w:shd w:val="clear" w:color="auto" w:fill="FFFFFF"/>
        </w:rPr>
        <w:t>具备“国家认可实验室”及“东莞市重点实验室”以上资质的计量检测机构；</w:t>
      </w:r>
    </w:p>
    <w:p>
      <w:pPr>
        <w:spacing w:line="600" w:lineRule="exact"/>
        <w:ind w:firstLine="480" w:firstLineChars="15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6、</w:t>
      </w:r>
      <w:r>
        <w:rPr>
          <w:rFonts w:eastAsia="仿宋_GB2312"/>
          <w:color w:val="000000" w:themeColor="text1"/>
          <w:sz w:val="32"/>
          <w:szCs w:val="32"/>
          <w:shd w:val="clear" w:color="auto" w:fill="FFFFFF"/>
        </w:rPr>
        <w:t>上年度纳入市财政局“三融合”风险补偿贷款的金额2亿元以上的银行或基金总额3亿元以上的金融投资机构或分类评级达2A级以上的券商机构。</w:t>
      </w:r>
    </w:p>
    <w:p>
      <w:pPr>
        <w:spacing w:line="600" w:lineRule="exact"/>
        <w:ind w:left="105" w:leftChars="50" w:firstLine="482" w:firstLineChars="150"/>
        <w:rPr>
          <w:rStyle w:val="7"/>
          <w:rFonts w:eastAsia="仿宋_GB2312"/>
          <w:color w:val="000000" w:themeColor="text1"/>
          <w:sz w:val="32"/>
          <w:szCs w:val="32"/>
          <w:shd w:val="clear" w:color="auto" w:fill="FFFFFF"/>
        </w:rPr>
      </w:pPr>
      <w:r>
        <w:rPr>
          <w:rStyle w:val="7"/>
          <w:rFonts w:hint="eastAsia" w:eastAsia="仿宋_GB2312"/>
          <w:color w:val="000000" w:themeColor="text1"/>
          <w:sz w:val="32"/>
          <w:szCs w:val="32"/>
          <w:shd w:val="clear" w:color="auto" w:fill="FFFFFF"/>
        </w:rPr>
        <w:t>（二）</w:t>
      </w:r>
      <w:r>
        <w:rPr>
          <w:rStyle w:val="7"/>
          <w:rFonts w:eastAsia="仿宋_GB2312"/>
          <w:color w:val="000000" w:themeColor="text1"/>
          <w:sz w:val="32"/>
          <w:szCs w:val="32"/>
          <w:shd w:val="clear" w:color="auto" w:fill="FFFFFF"/>
        </w:rPr>
        <w:t>副会长单位条件：</w:t>
      </w:r>
    </w:p>
    <w:p>
      <w:pPr>
        <w:spacing w:line="600" w:lineRule="exact"/>
        <w:ind w:firstLine="640" w:firstLineChars="200"/>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t>所在机构在本市相关行业协会中担任理事或以上职务，或本人任职相关行业协会专业委员会副主任或以上职务，本市没有行业协会除外，同时满足以下条件之一：</w:t>
      </w:r>
    </w:p>
    <w:p>
      <w:pPr>
        <w:spacing w:line="600" w:lineRule="exact"/>
        <w:ind w:left="304" w:leftChars="145" w:firstLine="320" w:firstLineChars="100"/>
        <w:rPr>
          <w:rFonts w:eastAsia="仿宋_GB2312"/>
          <w:sz w:val="32"/>
          <w:szCs w:val="32"/>
          <w:shd w:val="clear" w:color="auto" w:fill="FFFFFF"/>
        </w:rPr>
      </w:pPr>
      <w:r>
        <w:rPr>
          <w:rFonts w:hint="eastAsia" w:eastAsia="仿宋_GB2312"/>
          <w:sz w:val="32"/>
          <w:szCs w:val="32"/>
          <w:shd w:val="clear" w:color="auto" w:fill="FFFFFF"/>
        </w:rPr>
        <w:t>1、东莞市科技服务机构资质等级评价2A级以上机构；</w:t>
      </w:r>
    </w:p>
    <w:p>
      <w:pPr>
        <w:spacing w:line="600" w:lineRule="exact"/>
        <w:ind w:left="304" w:leftChars="145" w:firstLine="320" w:firstLineChars="10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2、</w:t>
      </w:r>
      <w:r>
        <w:rPr>
          <w:rFonts w:eastAsia="仿宋_GB2312"/>
          <w:color w:val="000000" w:themeColor="text1"/>
          <w:sz w:val="32"/>
          <w:szCs w:val="32"/>
          <w:shd w:val="clear" w:color="auto" w:fill="FFFFFF"/>
        </w:rPr>
        <w:t>上年度营业收入500万元以上</w:t>
      </w:r>
      <w:r>
        <w:rPr>
          <w:rFonts w:hint="eastAsia" w:eastAsia="仿宋_GB2312"/>
          <w:color w:val="000000" w:themeColor="text1"/>
          <w:sz w:val="32"/>
          <w:szCs w:val="32"/>
          <w:shd w:val="clear" w:color="auto" w:fill="FFFFFF"/>
        </w:rPr>
        <w:t>机构</w:t>
      </w:r>
      <w:r>
        <w:rPr>
          <w:rFonts w:eastAsia="仿宋_GB2312"/>
          <w:color w:val="000000" w:themeColor="text1"/>
          <w:sz w:val="32"/>
          <w:szCs w:val="32"/>
          <w:shd w:val="clear" w:color="auto" w:fill="FFFFFF"/>
        </w:rPr>
        <w:t>；</w:t>
      </w:r>
    </w:p>
    <w:p>
      <w:pPr>
        <w:spacing w:line="600" w:lineRule="exact"/>
        <w:ind w:firstLine="640" w:firstLineChars="20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3、</w:t>
      </w:r>
      <w:r>
        <w:rPr>
          <w:rFonts w:eastAsia="仿宋_GB2312"/>
          <w:color w:val="000000" w:themeColor="text1"/>
          <w:sz w:val="32"/>
          <w:szCs w:val="32"/>
          <w:shd w:val="clear" w:color="auto" w:fill="FFFFFF"/>
        </w:rPr>
        <w:t>东莞市示范型骨干科技服务机构；</w:t>
      </w:r>
    </w:p>
    <w:p>
      <w:pPr>
        <w:spacing w:line="600" w:lineRule="exact"/>
        <w:ind w:firstLine="640" w:firstLineChars="20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4、</w:t>
      </w:r>
      <w:r>
        <w:rPr>
          <w:rFonts w:eastAsia="仿宋_GB2312"/>
          <w:color w:val="000000" w:themeColor="text1"/>
          <w:sz w:val="32"/>
          <w:szCs w:val="32"/>
          <w:shd w:val="clear" w:color="auto" w:fill="FFFFFF"/>
        </w:rPr>
        <w:t xml:space="preserve">东莞市高等院校、新型研发机构； </w:t>
      </w:r>
    </w:p>
    <w:p>
      <w:pPr>
        <w:spacing w:line="600" w:lineRule="exact"/>
        <w:ind w:firstLine="640" w:firstLineChars="20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5、</w:t>
      </w:r>
      <w:r>
        <w:rPr>
          <w:rFonts w:eastAsia="仿宋_GB2312"/>
          <w:color w:val="000000" w:themeColor="text1"/>
          <w:sz w:val="32"/>
          <w:szCs w:val="32"/>
          <w:shd w:val="clear" w:color="auto" w:fill="FFFFFF"/>
        </w:rPr>
        <w:t>具备地方或行业认证实验室资质的计量检测机构；</w:t>
      </w:r>
    </w:p>
    <w:p>
      <w:pPr>
        <w:spacing w:line="600" w:lineRule="exact"/>
        <w:ind w:firstLine="640" w:firstLineChars="200"/>
        <w:rPr>
          <w:rFonts w:eastAsia="仿宋_GB2312"/>
          <w:color w:val="000000" w:themeColor="text1"/>
          <w:sz w:val="32"/>
          <w:szCs w:val="32"/>
        </w:rPr>
      </w:pPr>
      <w:r>
        <w:rPr>
          <w:rFonts w:hint="eastAsia" w:eastAsia="仿宋_GB2312"/>
          <w:color w:val="000000" w:themeColor="text1"/>
          <w:sz w:val="32"/>
          <w:szCs w:val="32"/>
          <w:shd w:val="clear" w:color="auto" w:fill="FFFFFF"/>
        </w:rPr>
        <w:t>6、</w:t>
      </w:r>
      <w:r>
        <w:rPr>
          <w:rFonts w:eastAsia="仿宋_GB2312"/>
          <w:color w:val="000000" w:themeColor="text1"/>
          <w:sz w:val="32"/>
          <w:szCs w:val="32"/>
          <w:shd w:val="clear" w:color="auto" w:fill="FFFFFF"/>
        </w:rPr>
        <w:t>上年度纳入市财政局“三融合”风险补偿贷款的金额1亿元以上的银行或或基金总额1亿元以上的金融投资机构或分类评级达A级以上的券商机构。</w:t>
      </w:r>
    </w:p>
    <w:p>
      <w:pPr>
        <w:spacing w:line="600" w:lineRule="exact"/>
        <w:ind w:firstLine="482" w:firstLineChars="150"/>
        <w:rPr>
          <w:rStyle w:val="7"/>
          <w:rFonts w:eastAsia="仿宋_GB2312"/>
          <w:b w:val="0"/>
          <w:bCs w:val="0"/>
          <w:color w:val="000000" w:themeColor="text1"/>
          <w:sz w:val="32"/>
          <w:szCs w:val="32"/>
        </w:rPr>
      </w:pPr>
      <w:r>
        <w:rPr>
          <w:rStyle w:val="7"/>
          <w:rFonts w:hint="eastAsia" w:eastAsia="仿宋_GB2312"/>
          <w:color w:val="000000" w:themeColor="text1"/>
          <w:sz w:val="32"/>
          <w:szCs w:val="32"/>
          <w:shd w:val="clear" w:color="auto" w:fill="FFFFFF"/>
        </w:rPr>
        <w:t>（三）</w:t>
      </w:r>
      <w:r>
        <w:rPr>
          <w:rStyle w:val="7"/>
          <w:rFonts w:eastAsia="仿宋_GB2312"/>
          <w:color w:val="000000" w:themeColor="text1"/>
          <w:sz w:val="32"/>
          <w:szCs w:val="32"/>
          <w:shd w:val="clear" w:color="auto" w:fill="FFFFFF"/>
        </w:rPr>
        <w:t>常务理事单位条件（满足以下条件之一）：</w:t>
      </w:r>
    </w:p>
    <w:p>
      <w:pPr>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1、东莞市科技服务机构资质等级评价A级以上机构；</w:t>
      </w:r>
    </w:p>
    <w:p>
      <w:pPr>
        <w:spacing w:line="600" w:lineRule="exact"/>
        <w:ind w:firstLine="640" w:firstLineChars="20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2、</w:t>
      </w:r>
      <w:r>
        <w:rPr>
          <w:rFonts w:eastAsia="仿宋_GB2312"/>
          <w:color w:val="000000" w:themeColor="text1"/>
          <w:sz w:val="32"/>
          <w:szCs w:val="32"/>
          <w:shd w:val="clear" w:color="auto" w:fill="FFFFFF"/>
        </w:rPr>
        <w:t>上年度营业收入300万元以上；</w:t>
      </w:r>
    </w:p>
    <w:p>
      <w:pPr>
        <w:spacing w:line="600" w:lineRule="exact"/>
        <w:ind w:firstLine="640" w:firstLineChars="20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3、</w:t>
      </w:r>
      <w:r>
        <w:rPr>
          <w:rFonts w:eastAsia="仿宋_GB2312"/>
          <w:color w:val="000000" w:themeColor="text1"/>
          <w:sz w:val="32"/>
          <w:szCs w:val="32"/>
          <w:shd w:val="clear" w:color="auto" w:fill="FFFFFF"/>
        </w:rPr>
        <w:t>东莞市高等院校、新型研发机构</w:t>
      </w:r>
      <w:r>
        <w:rPr>
          <w:rFonts w:hint="eastAsia" w:eastAsia="仿宋_GB2312"/>
          <w:color w:val="000000" w:themeColor="text1"/>
          <w:sz w:val="32"/>
          <w:szCs w:val="32"/>
          <w:shd w:val="clear" w:color="auto" w:fill="FFFFFF"/>
        </w:rPr>
        <w:t>、金融机构</w:t>
      </w:r>
      <w:r>
        <w:rPr>
          <w:rFonts w:eastAsia="仿宋_GB2312"/>
          <w:color w:val="000000" w:themeColor="text1"/>
          <w:sz w:val="32"/>
          <w:szCs w:val="32"/>
          <w:shd w:val="clear" w:color="auto" w:fill="FFFFFF"/>
        </w:rPr>
        <w:t>；</w:t>
      </w:r>
    </w:p>
    <w:p>
      <w:pPr>
        <w:spacing w:line="600" w:lineRule="exact"/>
        <w:ind w:firstLine="640" w:firstLineChars="200"/>
        <w:rPr>
          <w:rFonts w:eastAsia="仿宋_GB2312"/>
          <w:color w:val="000000" w:themeColor="text1"/>
          <w:sz w:val="32"/>
          <w:szCs w:val="32"/>
          <w:shd w:val="clear" w:color="auto" w:fill="FFFFFF"/>
        </w:rPr>
      </w:pPr>
      <w:r>
        <w:rPr>
          <w:rFonts w:hint="eastAsia" w:eastAsia="仿宋_GB2312"/>
          <w:color w:val="000000" w:themeColor="text1"/>
          <w:sz w:val="32"/>
          <w:szCs w:val="32"/>
          <w:shd w:val="clear" w:color="auto" w:fill="FFFFFF"/>
        </w:rPr>
        <w:t>4、</w:t>
      </w:r>
      <w:r>
        <w:rPr>
          <w:rFonts w:eastAsia="仿宋_GB2312"/>
          <w:color w:val="000000" w:themeColor="text1"/>
          <w:sz w:val="32"/>
          <w:szCs w:val="32"/>
          <w:shd w:val="clear" w:color="auto" w:fill="FFFFFF"/>
        </w:rPr>
        <w:t>东莞市示范型科技服务机构。</w:t>
      </w:r>
    </w:p>
    <w:p>
      <w:pPr>
        <w:spacing w:line="600" w:lineRule="exact"/>
        <w:ind w:firstLine="482" w:firstLineChars="150"/>
        <w:rPr>
          <w:rStyle w:val="7"/>
          <w:rFonts w:eastAsia="仿宋_GB2312"/>
          <w:color w:val="000000" w:themeColor="text1"/>
          <w:sz w:val="32"/>
          <w:szCs w:val="32"/>
          <w:shd w:val="clear" w:color="auto" w:fill="FFFFFF"/>
        </w:rPr>
      </w:pPr>
      <w:r>
        <w:rPr>
          <w:rStyle w:val="7"/>
          <w:rFonts w:hint="eastAsia" w:eastAsia="仿宋_GB2312"/>
          <w:color w:val="000000" w:themeColor="text1"/>
          <w:sz w:val="32"/>
          <w:szCs w:val="32"/>
          <w:shd w:val="clear" w:color="auto" w:fill="FFFFFF"/>
        </w:rPr>
        <w:t>（四）</w:t>
      </w:r>
      <w:r>
        <w:rPr>
          <w:rStyle w:val="7"/>
          <w:rFonts w:eastAsia="仿宋_GB2312"/>
          <w:color w:val="000000" w:themeColor="text1"/>
          <w:sz w:val="32"/>
          <w:szCs w:val="32"/>
          <w:shd w:val="clear" w:color="auto" w:fill="FFFFFF"/>
        </w:rPr>
        <w:t>理事、监事单位条件：</w:t>
      </w:r>
    </w:p>
    <w:p>
      <w:pPr>
        <w:spacing w:line="600" w:lineRule="exact"/>
        <w:ind w:firstLine="640" w:firstLineChars="200"/>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t>东莞高等院校、新型研发机构、金融机构、经认定或备案的科技服务机构。</w:t>
      </w:r>
    </w:p>
    <w:p>
      <w:pPr>
        <w:spacing w:line="60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w:t>
      </w:r>
      <w:r>
        <w:rPr>
          <w:rFonts w:ascii="黑体" w:hAnsi="黑体" w:eastAsia="黑体"/>
          <w:color w:val="000000" w:themeColor="text1"/>
          <w:sz w:val="32"/>
          <w:szCs w:val="32"/>
        </w:rPr>
        <w:t>会员入会申请时间及程序</w:t>
      </w:r>
    </w:p>
    <w:p>
      <w:pPr>
        <w:spacing w:line="600" w:lineRule="exact"/>
        <w:ind w:firstLine="640" w:firstLineChars="200"/>
        <w:rPr>
          <w:rFonts w:eastAsia="仿宋_GB2312"/>
          <w:color w:val="000000" w:themeColor="text1"/>
          <w:sz w:val="32"/>
          <w:szCs w:val="32"/>
        </w:rPr>
      </w:pPr>
      <w:r>
        <w:rPr>
          <w:rFonts w:eastAsia="仿宋_GB2312"/>
          <w:color w:val="000000" w:themeColor="text1"/>
          <w:sz w:val="32"/>
          <w:szCs w:val="32"/>
        </w:rPr>
        <w:t>如有意愿加入协会，请于即日起填写《东莞市高新技术产业协会入会申请</w:t>
      </w:r>
      <w:r>
        <w:rPr>
          <w:rFonts w:hint="eastAsia" w:eastAsia="仿宋_GB2312"/>
          <w:color w:val="000000" w:themeColor="text1"/>
          <w:sz w:val="32"/>
          <w:szCs w:val="32"/>
          <w:lang w:eastAsia="zh-CN"/>
        </w:rPr>
        <w:t>表</w:t>
      </w:r>
      <w:r>
        <w:rPr>
          <w:rFonts w:eastAsia="仿宋_GB2312"/>
          <w:color w:val="000000" w:themeColor="text1"/>
          <w:sz w:val="32"/>
          <w:szCs w:val="32"/>
        </w:rPr>
        <w:t>》（详见附件）回传至协会秘书处，协会秘书处正式审核通过并按照章程规定缴纳相应会费后，即可成为协会会员。</w:t>
      </w:r>
    </w:p>
    <w:p>
      <w:pPr>
        <w:pStyle w:val="10"/>
        <w:spacing w:line="600" w:lineRule="exact"/>
        <w:ind w:left="720" w:firstLine="0" w:firstLineChars="0"/>
        <w:rPr>
          <w:rFonts w:ascii="黑体" w:hAnsi="黑体" w:eastAsia="黑体"/>
          <w:color w:val="000000" w:themeColor="text1"/>
          <w:sz w:val="32"/>
          <w:szCs w:val="32"/>
        </w:rPr>
      </w:pPr>
      <w:r>
        <w:rPr>
          <w:rFonts w:hint="eastAsia" w:ascii="黑体" w:hAnsi="黑体" w:eastAsia="黑体"/>
          <w:color w:val="000000" w:themeColor="text1"/>
          <w:sz w:val="32"/>
          <w:szCs w:val="32"/>
        </w:rPr>
        <w:t>三、</w:t>
      </w:r>
      <w:r>
        <w:rPr>
          <w:rFonts w:ascii="黑体" w:hAnsi="黑体" w:eastAsia="黑体"/>
          <w:color w:val="000000" w:themeColor="text1"/>
          <w:sz w:val="32"/>
          <w:szCs w:val="32"/>
        </w:rPr>
        <w:t>会务干部申请时间及程序</w:t>
      </w:r>
    </w:p>
    <w:p>
      <w:pPr>
        <w:spacing w:line="600" w:lineRule="exact"/>
        <w:ind w:left="720"/>
        <w:rPr>
          <w:rFonts w:eastAsia="仿宋_GB2312"/>
          <w:color w:val="000000" w:themeColor="text1"/>
          <w:sz w:val="32"/>
          <w:szCs w:val="32"/>
        </w:rPr>
      </w:pPr>
      <w:r>
        <w:rPr>
          <w:rFonts w:eastAsia="仿宋_GB2312"/>
          <w:color w:val="000000" w:themeColor="text1"/>
          <w:sz w:val="32"/>
          <w:szCs w:val="32"/>
        </w:rPr>
        <w:t>各单位如有意愿担任协会会务干部的，请于2017年12</w:t>
      </w:r>
    </w:p>
    <w:p>
      <w:pPr>
        <w:spacing w:line="600" w:lineRule="exact"/>
        <w:rPr>
          <w:rFonts w:eastAsia="仿宋_GB2312"/>
          <w:color w:val="000000" w:themeColor="text1"/>
          <w:sz w:val="32"/>
          <w:szCs w:val="32"/>
        </w:rPr>
      </w:pPr>
      <w:r>
        <w:rPr>
          <w:rFonts w:eastAsia="仿宋_GB2312"/>
          <w:color w:val="000000" w:themeColor="text1"/>
          <w:sz w:val="32"/>
          <w:szCs w:val="32"/>
        </w:rPr>
        <w:t>月31日前填写《东莞市高新技术产业协会</w:t>
      </w:r>
      <w:r>
        <w:rPr>
          <w:rFonts w:hint="eastAsia" w:eastAsia="仿宋_GB2312"/>
          <w:color w:val="000000" w:themeColor="text1"/>
          <w:sz w:val="32"/>
          <w:szCs w:val="32"/>
          <w:lang w:eastAsia="zh-CN"/>
        </w:rPr>
        <w:t>入会申请表</w:t>
      </w:r>
      <w:r>
        <w:rPr>
          <w:rFonts w:eastAsia="仿宋_GB2312"/>
          <w:color w:val="000000" w:themeColor="text1"/>
          <w:sz w:val="32"/>
          <w:szCs w:val="32"/>
        </w:rPr>
        <w:t>》（详见附件）回传至协会秘书处，符合担当条件的单位可进入会务干部拟候选人名单，正式会务干部通过会员代表大会选举产生。</w:t>
      </w:r>
      <w:bookmarkStart w:id="0" w:name="_GoBack"/>
      <w:bookmarkEnd w:id="0"/>
    </w:p>
    <w:p>
      <w:pPr>
        <w:spacing w:line="600" w:lineRule="exact"/>
        <w:ind w:firstLine="707" w:firstLineChars="221"/>
        <w:rPr>
          <w:rFonts w:ascii="黑体" w:hAnsi="黑体" w:eastAsia="黑体"/>
          <w:color w:val="000000" w:themeColor="text1"/>
          <w:sz w:val="32"/>
          <w:szCs w:val="32"/>
        </w:rPr>
      </w:pPr>
      <w:r>
        <w:rPr>
          <w:rFonts w:hint="eastAsia" w:ascii="黑体" w:hAnsi="黑体" w:eastAsia="黑体"/>
          <w:color w:val="000000" w:themeColor="text1"/>
          <w:sz w:val="32"/>
          <w:szCs w:val="32"/>
        </w:rPr>
        <w:t>四、</w:t>
      </w:r>
      <w:r>
        <w:rPr>
          <w:rFonts w:ascii="黑体" w:hAnsi="黑体" w:eastAsia="黑体"/>
          <w:color w:val="000000" w:themeColor="text1"/>
          <w:sz w:val="32"/>
          <w:szCs w:val="32"/>
        </w:rPr>
        <w:t>联系方式</w:t>
      </w:r>
    </w:p>
    <w:p>
      <w:pPr>
        <w:spacing w:line="600" w:lineRule="exact"/>
        <w:ind w:left="720"/>
        <w:rPr>
          <w:rFonts w:eastAsia="仿宋_GB2312"/>
          <w:color w:val="000000" w:themeColor="text1"/>
          <w:sz w:val="32"/>
          <w:szCs w:val="32"/>
        </w:rPr>
      </w:pPr>
      <w:r>
        <w:rPr>
          <w:rFonts w:eastAsia="仿宋_GB2312"/>
          <w:color w:val="000000" w:themeColor="text1"/>
          <w:sz w:val="32"/>
          <w:szCs w:val="32"/>
        </w:rPr>
        <w:t>协会地址：东莞市莞城区旗峰路190号方中商贸中心907室</w:t>
      </w:r>
    </w:p>
    <w:p>
      <w:pPr>
        <w:spacing w:line="600" w:lineRule="exact"/>
        <w:ind w:firstLine="707" w:firstLineChars="221"/>
        <w:rPr>
          <w:rFonts w:eastAsia="仿宋_GB2312"/>
          <w:color w:val="000000" w:themeColor="text1"/>
          <w:sz w:val="32"/>
          <w:szCs w:val="32"/>
        </w:rPr>
      </w:pPr>
      <w:r>
        <w:rPr>
          <w:rFonts w:eastAsia="仿宋_GB2312"/>
          <w:color w:val="000000" w:themeColor="text1"/>
          <w:sz w:val="32"/>
          <w:szCs w:val="32"/>
        </w:rPr>
        <w:t>协会网址：http://www.dggxxh.com/</w:t>
      </w:r>
    </w:p>
    <w:p>
      <w:pPr>
        <w:spacing w:line="600" w:lineRule="exact"/>
        <w:ind w:firstLine="707" w:firstLineChars="221"/>
        <w:rPr>
          <w:rFonts w:eastAsia="仿宋_GB2312"/>
          <w:color w:val="000000" w:themeColor="text1"/>
          <w:sz w:val="32"/>
          <w:szCs w:val="32"/>
        </w:rPr>
      </w:pPr>
      <w:r>
        <w:rPr>
          <w:rFonts w:eastAsia="仿宋_GB2312"/>
          <w:color w:val="000000" w:themeColor="text1"/>
          <w:sz w:val="32"/>
          <w:szCs w:val="32"/>
        </w:rPr>
        <w:t>联系人：卢锦荣</w:t>
      </w:r>
    </w:p>
    <w:p>
      <w:pPr>
        <w:spacing w:line="600" w:lineRule="exact"/>
        <w:ind w:firstLine="707" w:firstLineChars="221"/>
        <w:rPr>
          <w:rFonts w:eastAsia="仿宋_GB2312"/>
          <w:color w:val="000000" w:themeColor="text1"/>
          <w:sz w:val="32"/>
          <w:szCs w:val="32"/>
        </w:rPr>
      </w:pPr>
      <w:r>
        <w:rPr>
          <w:rFonts w:eastAsia="仿宋_GB2312"/>
          <w:color w:val="000000" w:themeColor="text1"/>
          <w:sz w:val="32"/>
          <w:szCs w:val="32"/>
        </w:rPr>
        <w:t>联系电话：22033930</w:t>
      </w:r>
    </w:p>
    <w:p>
      <w:pPr>
        <w:spacing w:line="600" w:lineRule="exact"/>
        <w:ind w:firstLine="707" w:firstLineChars="221"/>
        <w:rPr>
          <w:rFonts w:eastAsia="仿宋_GB2312"/>
          <w:color w:val="000000" w:themeColor="text1"/>
          <w:sz w:val="32"/>
          <w:szCs w:val="32"/>
        </w:rPr>
      </w:pPr>
      <w:r>
        <w:rPr>
          <w:rFonts w:eastAsia="仿宋_GB2312"/>
          <w:color w:val="000000" w:themeColor="text1"/>
          <w:sz w:val="32"/>
          <w:szCs w:val="32"/>
        </w:rPr>
        <w:t>电子邮箱：</w:t>
      </w:r>
      <w:r>
        <w:fldChar w:fldCharType="begin"/>
      </w:r>
      <w:r>
        <w:instrText xml:space="preserve"> HYPERLINK "mailto:dgsta@vip.163.com" </w:instrText>
      </w:r>
      <w:r>
        <w:fldChar w:fldCharType="separate"/>
      </w:r>
      <w:r>
        <w:rPr>
          <w:rStyle w:val="8"/>
          <w:rFonts w:hint="eastAsia" w:eastAsia="仿宋_GB2312"/>
          <w:color w:val="000000" w:themeColor="text1"/>
          <w:sz w:val="32"/>
          <w:szCs w:val="32"/>
        </w:rPr>
        <w:t>dgsta@vip.163.com</w:t>
      </w:r>
      <w:r>
        <w:rPr>
          <w:rStyle w:val="8"/>
          <w:rFonts w:hint="eastAsia" w:eastAsia="仿宋_GB2312"/>
          <w:color w:val="000000" w:themeColor="text1"/>
          <w:sz w:val="32"/>
          <w:szCs w:val="32"/>
        </w:rPr>
        <w:fldChar w:fldCharType="end"/>
      </w:r>
    </w:p>
    <w:p>
      <w:pPr>
        <w:spacing w:line="600" w:lineRule="exact"/>
        <w:ind w:firstLine="707" w:firstLineChars="221"/>
        <w:rPr>
          <w:rFonts w:eastAsia="仿宋_GB2312"/>
          <w:color w:val="000000" w:themeColor="text1"/>
          <w:sz w:val="32"/>
          <w:szCs w:val="32"/>
        </w:rPr>
      </w:pPr>
    </w:p>
    <w:p>
      <w:pPr>
        <w:spacing w:line="600" w:lineRule="exact"/>
        <w:ind w:firstLine="707" w:firstLineChars="221"/>
        <w:rPr>
          <w:rFonts w:eastAsia="仿宋_GB2312"/>
          <w:color w:val="000000" w:themeColor="text1"/>
          <w:sz w:val="32"/>
          <w:szCs w:val="32"/>
        </w:rPr>
      </w:pPr>
    </w:p>
    <w:p>
      <w:pPr>
        <w:spacing w:line="600" w:lineRule="exact"/>
        <w:ind w:firstLine="707" w:firstLineChars="221"/>
        <w:rPr>
          <w:rFonts w:eastAsia="仿宋_GB2312"/>
          <w:color w:val="000000" w:themeColor="text1"/>
          <w:sz w:val="32"/>
          <w:szCs w:val="32"/>
        </w:rPr>
      </w:pPr>
    </w:p>
    <w:p>
      <w:pPr>
        <w:spacing w:line="600" w:lineRule="exact"/>
        <w:ind w:firstLine="707" w:firstLineChars="221"/>
        <w:rPr>
          <w:rFonts w:eastAsia="仿宋_GB2312"/>
          <w:color w:val="000000" w:themeColor="text1"/>
          <w:sz w:val="32"/>
          <w:szCs w:val="32"/>
        </w:rPr>
      </w:pPr>
    </w:p>
    <w:p>
      <w:pPr>
        <w:spacing w:line="600" w:lineRule="exact"/>
        <w:ind w:firstLine="707" w:firstLineChars="221"/>
        <w:rPr>
          <w:rFonts w:eastAsia="仿宋_GB2312"/>
          <w:color w:val="000000" w:themeColor="text1"/>
          <w:sz w:val="32"/>
          <w:szCs w:val="32"/>
        </w:rPr>
      </w:pPr>
    </w:p>
    <w:p>
      <w:pPr>
        <w:spacing w:line="600" w:lineRule="exact"/>
        <w:ind w:firstLine="5120" w:firstLineChars="1600"/>
        <w:rPr>
          <w:rFonts w:eastAsia="仿宋_GB2312"/>
          <w:color w:val="000000" w:themeColor="text1"/>
          <w:sz w:val="32"/>
          <w:szCs w:val="32"/>
        </w:rPr>
      </w:pPr>
      <w:r>
        <w:rPr>
          <w:rFonts w:hint="eastAsia" w:eastAsia="仿宋_GB2312"/>
          <w:color w:val="000000" w:themeColor="text1"/>
          <w:sz w:val="32"/>
          <w:szCs w:val="32"/>
        </w:rPr>
        <w:t>东莞市高新技术产业协会</w:t>
      </w:r>
    </w:p>
    <w:p>
      <w:pPr>
        <w:spacing w:line="600" w:lineRule="exact"/>
        <w:ind w:firstLine="5270" w:firstLineChars="1700"/>
        <w:rPr>
          <w:rFonts w:eastAsia="仿宋_GB2312"/>
          <w:color w:val="000000" w:themeColor="text1"/>
          <w:sz w:val="32"/>
          <w:szCs w:val="32"/>
        </w:rPr>
      </w:pPr>
      <w:r>
        <w:rPr>
          <w:rFonts w:hint="eastAsia" w:ascii="仿宋_GB2312" w:eastAsia="仿宋_GB2312"/>
          <w:sz w:val="31"/>
          <w:szCs w:val="31"/>
        </w:rPr>
        <w:t>二</w:t>
      </w:r>
      <w:r>
        <w:rPr>
          <w:rFonts w:hint="eastAsia" w:ascii="仿宋_GB2312"/>
          <w:sz w:val="31"/>
          <w:szCs w:val="31"/>
        </w:rPr>
        <w:t>〇</w:t>
      </w:r>
      <w:r>
        <w:rPr>
          <w:rFonts w:hint="eastAsia" w:ascii="仿宋_GB2312" w:eastAsia="仿宋_GB2312"/>
          <w:sz w:val="31"/>
          <w:szCs w:val="31"/>
        </w:rPr>
        <w:t>一七</w:t>
      </w:r>
      <w:r>
        <w:rPr>
          <w:rFonts w:hint="eastAsia" w:ascii="仿宋_GB2312" w:hAnsi="仿宋_GB2312" w:eastAsia="仿宋_GB2312" w:cs="仿宋_GB2312"/>
          <w:sz w:val="31"/>
          <w:szCs w:val="31"/>
        </w:rPr>
        <w:t>年十二月十四日</w:t>
      </w:r>
    </w:p>
    <w:p>
      <w:pPr>
        <w:spacing w:line="600" w:lineRule="exact"/>
        <w:ind w:firstLine="4867" w:firstLineChars="1521"/>
        <w:rPr>
          <w:rFonts w:eastAsia="仿宋_GB2312"/>
          <w:color w:val="000000" w:themeColor="text1"/>
          <w:sz w:val="32"/>
          <w:szCs w:val="32"/>
        </w:rPr>
      </w:pPr>
    </w:p>
    <w:p>
      <w:pPr>
        <w:spacing w:line="600" w:lineRule="exact"/>
        <w:ind w:firstLine="4867" w:firstLineChars="1521"/>
        <w:rPr>
          <w:rFonts w:eastAsia="仿宋_GB2312"/>
          <w:color w:val="000000" w:themeColor="text1"/>
          <w:sz w:val="32"/>
          <w:szCs w:val="32"/>
        </w:rPr>
      </w:pPr>
    </w:p>
    <w:p>
      <w:pPr>
        <w:spacing w:line="600" w:lineRule="exact"/>
        <w:ind w:firstLine="4867" w:firstLineChars="1521"/>
        <w:rPr>
          <w:rFonts w:eastAsia="仿宋_GB2312"/>
          <w:color w:val="000000" w:themeColor="text1"/>
          <w:sz w:val="32"/>
          <w:szCs w:val="32"/>
        </w:rPr>
      </w:pPr>
    </w:p>
    <w:p>
      <w:pPr>
        <w:spacing w:line="600" w:lineRule="exact"/>
        <w:ind w:firstLine="4867" w:firstLineChars="1521"/>
        <w:rPr>
          <w:rFonts w:eastAsia="仿宋_GB2312"/>
          <w:color w:val="000000" w:themeColor="text1"/>
          <w:sz w:val="32"/>
          <w:szCs w:val="32"/>
        </w:rPr>
      </w:pPr>
    </w:p>
    <w:p>
      <w:pPr>
        <w:spacing w:line="600" w:lineRule="exact"/>
        <w:rPr>
          <w:rFonts w:eastAsia="仿宋_GB2312"/>
          <w:color w:val="000000" w:themeColor="text1"/>
          <w:sz w:val="32"/>
          <w:szCs w:val="32"/>
        </w:rPr>
      </w:pPr>
    </w:p>
    <w:p>
      <w:pPr>
        <w:widowControl/>
        <w:spacing w:line="600" w:lineRule="exact"/>
        <w:jc w:val="center"/>
        <w:rPr>
          <w:rFonts w:ascii="方正小标宋简体" w:hAnsi="仿宋" w:eastAsia="方正小标宋简体" w:cs="仿宋"/>
          <w:color w:val="000000" w:themeColor="text1"/>
          <w:kern w:val="0"/>
          <w:sz w:val="44"/>
          <w:szCs w:val="44"/>
        </w:rPr>
      </w:pPr>
      <w:r>
        <w:rPr>
          <w:rFonts w:hint="eastAsia" w:ascii="方正小标宋简体" w:hAnsi="仿宋" w:eastAsia="方正小标宋简体" w:cs="仿宋"/>
          <w:color w:val="000000" w:themeColor="text1"/>
          <w:kern w:val="0"/>
          <w:sz w:val="44"/>
          <w:szCs w:val="44"/>
        </w:rPr>
        <w:t>东莞市高新技术产业协会入会申请表</w:t>
      </w:r>
    </w:p>
    <w:tbl>
      <w:tblPr>
        <w:tblStyle w:val="9"/>
        <w:tblW w:w="9640" w:type="dxa"/>
        <w:tblInd w:w="94" w:type="dxa"/>
        <w:tblLayout w:type="fixed"/>
        <w:tblCellMar>
          <w:top w:w="0" w:type="dxa"/>
          <w:left w:w="108" w:type="dxa"/>
          <w:bottom w:w="0" w:type="dxa"/>
          <w:right w:w="108" w:type="dxa"/>
        </w:tblCellMar>
      </w:tblPr>
      <w:tblGrid>
        <w:gridCol w:w="2141"/>
        <w:gridCol w:w="2976"/>
        <w:gridCol w:w="295"/>
        <w:gridCol w:w="1690"/>
        <w:gridCol w:w="2538"/>
      </w:tblGrid>
      <w:tr>
        <w:tblPrEx>
          <w:tblLayout w:type="fixed"/>
          <w:tblCellMar>
            <w:top w:w="0" w:type="dxa"/>
            <w:left w:w="108" w:type="dxa"/>
            <w:bottom w:w="0" w:type="dxa"/>
            <w:right w:w="108" w:type="dxa"/>
          </w:tblCellMar>
        </w:tblPrEx>
        <w:trPr>
          <w:trHeight w:val="514" w:hRule="atLeast"/>
        </w:trPr>
        <w:tc>
          <w:tcPr>
            <w:tcW w:w="2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单位名称</w:t>
            </w:r>
          </w:p>
        </w:tc>
        <w:tc>
          <w:tcPr>
            <w:tcW w:w="749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　</w:t>
            </w:r>
          </w:p>
        </w:tc>
      </w:tr>
      <w:tr>
        <w:tblPrEx>
          <w:tblLayout w:type="fixed"/>
          <w:tblCellMar>
            <w:top w:w="0" w:type="dxa"/>
            <w:left w:w="108" w:type="dxa"/>
            <w:bottom w:w="0" w:type="dxa"/>
            <w:right w:w="108" w:type="dxa"/>
          </w:tblCellMar>
        </w:tblPrEx>
        <w:trPr>
          <w:trHeight w:val="552" w:hRule="atLeast"/>
        </w:trPr>
        <w:tc>
          <w:tcPr>
            <w:tcW w:w="21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 xml:space="preserve">地址            </w:t>
            </w:r>
          </w:p>
        </w:tc>
        <w:tc>
          <w:tcPr>
            <w:tcW w:w="749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　</w:t>
            </w:r>
          </w:p>
        </w:tc>
      </w:tr>
      <w:tr>
        <w:tblPrEx>
          <w:tblLayout w:type="fixed"/>
          <w:tblCellMar>
            <w:top w:w="0" w:type="dxa"/>
            <w:left w:w="108" w:type="dxa"/>
            <w:bottom w:w="0" w:type="dxa"/>
            <w:right w:w="108" w:type="dxa"/>
          </w:tblCellMar>
        </w:tblPrEx>
        <w:trPr>
          <w:trHeight w:val="552" w:hRule="atLeast"/>
        </w:trPr>
        <w:tc>
          <w:tcPr>
            <w:tcW w:w="21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法人代表</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手机</w:t>
            </w:r>
          </w:p>
        </w:tc>
        <w:tc>
          <w:tcPr>
            <w:tcW w:w="2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　</w:t>
            </w:r>
          </w:p>
        </w:tc>
      </w:tr>
      <w:tr>
        <w:tblPrEx>
          <w:tblLayout w:type="fixed"/>
          <w:tblCellMar>
            <w:top w:w="0" w:type="dxa"/>
            <w:left w:w="108" w:type="dxa"/>
            <w:bottom w:w="0" w:type="dxa"/>
            <w:right w:w="108" w:type="dxa"/>
          </w:tblCellMar>
        </w:tblPrEx>
        <w:trPr>
          <w:trHeight w:val="552" w:hRule="atLeast"/>
        </w:trPr>
        <w:tc>
          <w:tcPr>
            <w:tcW w:w="21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联系人</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职务</w:t>
            </w:r>
          </w:p>
        </w:tc>
        <w:tc>
          <w:tcPr>
            <w:tcW w:w="2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　</w:t>
            </w:r>
          </w:p>
        </w:tc>
      </w:tr>
      <w:tr>
        <w:tblPrEx>
          <w:tblLayout w:type="fixed"/>
          <w:tblCellMar>
            <w:top w:w="0" w:type="dxa"/>
            <w:left w:w="108" w:type="dxa"/>
            <w:bottom w:w="0" w:type="dxa"/>
            <w:right w:w="108" w:type="dxa"/>
          </w:tblCellMar>
        </w:tblPrEx>
        <w:trPr>
          <w:trHeight w:val="552" w:hRule="atLeast"/>
        </w:trPr>
        <w:tc>
          <w:tcPr>
            <w:tcW w:w="21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手机</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Q Q</w:t>
            </w:r>
          </w:p>
        </w:tc>
        <w:tc>
          <w:tcPr>
            <w:tcW w:w="2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　</w:t>
            </w:r>
          </w:p>
        </w:tc>
      </w:tr>
      <w:tr>
        <w:tblPrEx>
          <w:tblLayout w:type="fixed"/>
          <w:tblCellMar>
            <w:top w:w="0" w:type="dxa"/>
            <w:left w:w="108" w:type="dxa"/>
            <w:bottom w:w="0" w:type="dxa"/>
            <w:right w:w="108" w:type="dxa"/>
          </w:tblCellMar>
        </w:tblPrEx>
        <w:trPr>
          <w:trHeight w:val="552" w:hRule="atLeast"/>
        </w:trPr>
        <w:tc>
          <w:tcPr>
            <w:tcW w:w="21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邮箱</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传真</w:t>
            </w:r>
          </w:p>
        </w:tc>
        <w:tc>
          <w:tcPr>
            <w:tcW w:w="2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32"/>
                <w:szCs w:val="32"/>
              </w:rPr>
            </w:pPr>
            <w:r>
              <w:rPr>
                <w:rFonts w:hint="eastAsia" w:ascii="宋体" w:hAnsi="宋体" w:cs="宋体"/>
                <w:color w:val="000000" w:themeColor="text1"/>
                <w:kern w:val="0"/>
                <w:sz w:val="32"/>
                <w:szCs w:val="32"/>
              </w:rPr>
              <w:t>　</w:t>
            </w:r>
          </w:p>
        </w:tc>
      </w:tr>
      <w:tr>
        <w:tblPrEx>
          <w:tblLayout w:type="fixed"/>
          <w:tblCellMar>
            <w:top w:w="0" w:type="dxa"/>
            <w:left w:w="108" w:type="dxa"/>
            <w:bottom w:w="0" w:type="dxa"/>
            <w:right w:w="108" w:type="dxa"/>
          </w:tblCellMar>
        </w:tblPrEx>
        <w:trPr>
          <w:trHeight w:val="552" w:hRule="atLeast"/>
        </w:trPr>
        <w:tc>
          <w:tcPr>
            <w:tcW w:w="21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服务内容</w:t>
            </w:r>
          </w:p>
        </w:tc>
        <w:tc>
          <w:tcPr>
            <w:tcW w:w="7499" w:type="dxa"/>
            <w:gridSpan w:val="4"/>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32"/>
                <w:szCs w:val="32"/>
              </w:rPr>
            </w:pPr>
          </w:p>
        </w:tc>
      </w:tr>
      <w:tr>
        <w:tblPrEx>
          <w:tblLayout w:type="fixed"/>
          <w:tblCellMar>
            <w:top w:w="0" w:type="dxa"/>
            <w:left w:w="108" w:type="dxa"/>
            <w:bottom w:w="0" w:type="dxa"/>
            <w:right w:w="108" w:type="dxa"/>
          </w:tblCellMar>
        </w:tblPrEx>
        <w:trPr>
          <w:trHeight w:val="552" w:hRule="atLeast"/>
        </w:trPr>
        <w:tc>
          <w:tcPr>
            <w:tcW w:w="2141" w:type="dxa"/>
            <w:vMerge w:val="restart"/>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机构类型</w:t>
            </w:r>
            <w:r>
              <w:rPr>
                <w:rFonts w:hint="eastAsia" w:ascii="仿宋_GB2312" w:hAnsi="宋体" w:eastAsia="仿宋_GB2312" w:cs="宋体"/>
                <w:color w:val="000000" w:themeColor="text1"/>
                <w:kern w:val="0"/>
                <w:sz w:val="32"/>
                <w:szCs w:val="32"/>
              </w:rPr>
              <w:t>（√）</w:t>
            </w:r>
          </w:p>
        </w:tc>
        <w:tc>
          <w:tcPr>
            <w:tcW w:w="7499" w:type="dxa"/>
            <w:gridSpan w:val="4"/>
            <w:tcBorders>
              <w:top w:val="single" w:color="auto" w:sz="4" w:space="0"/>
              <w:left w:val="single" w:color="auto" w:sz="4" w:space="0"/>
              <w:bottom w:val="nil"/>
              <w:right w:val="single" w:color="000000" w:sz="4" w:space="0"/>
            </w:tcBorders>
            <w:shd w:val="clear" w:color="auto" w:fill="auto"/>
            <w:vAlign w:val="center"/>
          </w:tcPr>
          <w:p>
            <w:pPr>
              <w:widowControl/>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 xml:space="preserve"> □技术服务       □知识产权服务   □金融服务 </w:t>
            </w:r>
          </w:p>
        </w:tc>
      </w:tr>
      <w:tr>
        <w:tblPrEx>
          <w:tblLayout w:type="fixed"/>
          <w:tblCellMar>
            <w:top w:w="0" w:type="dxa"/>
            <w:left w:w="108" w:type="dxa"/>
            <w:bottom w:w="0" w:type="dxa"/>
            <w:right w:w="108" w:type="dxa"/>
          </w:tblCellMar>
        </w:tblPrEx>
        <w:trPr>
          <w:trHeight w:val="552" w:hRule="atLeast"/>
        </w:trPr>
        <w:tc>
          <w:tcPr>
            <w:tcW w:w="2141" w:type="dxa"/>
            <w:vMerge w:val="continue"/>
            <w:tcBorders>
              <w:top w:val="nil"/>
              <w:left w:val="single" w:color="auto" w:sz="4" w:space="0"/>
              <w:bottom w:val="single" w:color="auto" w:sz="4" w:space="0"/>
              <w:right w:val="nil"/>
            </w:tcBorders>
            <w:vAlign w:val="center"/>
          </w:tcPr>
          <w:p>
            <w:pPr>
              <w:widowControl/>
              <w:jc w:val="left"/>
              <w:rPr>
                <w:rFonts w:ascii="仿宋_GB2312" w:hAnsi="宋体" w:eastAsia="仿宋_GB2312" w:cs="宋体"/>
                <w:color w:val="000000" w:themeColor="text1"/>
                <w:kern w:val="0"/>
                <w:sz w:val="32"/>
                <w:szCs w:val="32"/>
              </w:rPr>
            </w:pPr>
          </w:p>
        </w:tc>
        <w:tc>
          <w:tcPr>
            <w:tcW w:w="7499" w:type="dxa"/>
            <w:gridSpan w:val="4"/>
            <w:tcBorders>
              <w:top w:val="nil"/>
              <w:left w:val="single" w:color="auto" w:sz="4" w:space="0"/>
              <w:bottom w:val="nil"/>
              <w:right w:val="single" w:color="000000" w:sz="4" w:space="0"/>
            </w:tcBorders>
            <w:shd w:val="clear" w:color="auto" w:fill="auto"/>
            <w:vAlign w:val="center"/>
          </w:tcPr>
          <w:p>
            <w:pPr>
              <w:widowControl/>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 xml:space="preserve"> □计量检测服务   □财税服务   □人力资源服务</w:t>
            </w:r>
          </w:p>
        </w:tc>
      </w:tr>
      <w:tr>
        <w:tblPrEx>
          <w:tblLayout w:type="fixed"/>
          <w:tblCellMar>
            <w:top w:w="0" w:type="dxa"/>
            <w:left w:w="108" w:type="dxa"/>
            <w:bottom w:w="0" w:type="dxa"/>
            <w:right w:w="108" w:type="dxa"/>
          </w:tblCellMar>
        </w:tblPrEx>
        <w:trPr>
          <w:trHeight w:val="552" w:hRule="atLeast"/>
        </w:trPr>
        <w:tc>
          <w:tcPr>
            <w:tcW w:w="2141" w:type="dxa"/>
            <w:vMerge w:val="continue"/>
            <w:tcBorders>
              <w:top w:val="nil"/>
              <w:left w:val="single" w:color="auto" w:sz="4" w:space="0"/>
              <w:bottom w:val="single" w:color="auto" w:sz="4" w:space="0"/>
              <w:right w:val="nil"/>
            </w:tcBorders>
            <w:vAlign w:val="center"/>
          </w:tcPr>
          <w:p>
            <w:pPr>
              <w:widowControl/>
              <w:jc w:val="left"/>
              <w:rPr>
                <w:rFonts w:ascii="仿宋_GB2312" w:hAnsi="宋体" w:eastAsia="仿宋_GB2312" w:cs="宋体"/>
                <w:color w:val="000000" w:themeColor="text1"/>
                <w:kern w:val="0"/>
                <w:sz w:val="32"/>
                <w:szCs w:val="32"/>
              </w:rPr>
            </w:pPr>
          </w:p>
        </w:tc>
        <w:tc>
          <w:tcPr>
            <w:tcW w:w="7499" w:type="dxa"/>
            <w:gridSpan w:val="4"/>
            <w:tcBorders>
              <w:top w:val="nil"/>
              <w:left w:val="single" w:color="auto" w:sz="4" w:space="0"/>
              <w:bottom w:val="single" w:color="auto" w:sz="4" w:space="0"/>
              <w:right w:val="single" w:color="000000" w:sz="4" w:space="0"/>
            </w:tcBorders>
            <w:shd w:val="clear" w:color="auto" w:fill="auto"/>
            <w:vAlign w:val="center"/>
          </w:tcPr>
          <w:p>
            <w:pPr>
              <w:widowControl/>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 xml:space="preserve"> □法律服务       □综合服务     </w:t>
            </w:r>
          </w:p>
        </w:tc>
      </w:tr>
      <w:tr>
        <w:tblPrEx>
          <w:tblLayout w:type="fixed"/>
          <w:tblCellMar>
            <w:top w:w="0" w:type="dxa"/>
            <w:left w:w="108" w:type="dxa"/>
            <w:bottom w:w="0" w:type="dxa"/>
            <w:right w:w="108" w:type="dxa"/>
          </w:tblCellMar>
        </w:tblPrEx>
        <w:trPr>
          <w:trHeight w:val="1395" w:hRule="atLeast"/>
        </w:trPr>
        <w:tc>
          <w:tcPr>
            <w:tcW w:w="21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自愿选择相关</w:t>
            </w:r>
            <w:r>
              <w:rPr>
                <w:rFonts w:hint="eastAsia" w:ascii="仿宋_GB2312" w:hAnsi="宋体" w:eastAsia="仿宋_GB2312" w:cs="宋体"/>
                <w:bCs/>
                <w:color w:val="000000" w:themeColor="text1"/>
                <w:kern w:val="0"/>
                <w:sz w:val="32"/>
                <w:szCs w:val="32"/>
              </w:rPr>
              <w:br w:type="textWrapping"/>
            </w:r>
            <w:r>
              <w:rPr>
                <w:rFonts w:hint="eastAsia" w:ascii="仿宋_GB2312" w:hAnsi="宋体" w:eastAsia="仿宋_GB2312" w:cs="宋体"/>
                <w:bCs/>
                <w:color w:val="000000" w:themeColor="text1"/>
                <w:kern w:val="0"/>
                <w:sz w:val="32"/>
                <w:szCs w:val="32"/>
              </w:rPr>
              <w:t>级别（√）</w:t>
            </w:r>
          </w:p>
        </w:tc>
        <w:tc>
          <w:tcPr>
            <w:tcW w:w="7499"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 xml:space="preserve"> □常务副会长     □副会长     □常务理事 </w:t>
            </w:r>
            <w:r>
              <w:rPr>
                <w:rFonts w:hint="eastAsia" w:ascii="仿宋_GB2312" w:hAnsi="宋体" w:eastAsia="仿宋_GB2312" w:cs="宋体"/>
                <w:color w:val="000000" w:themeColor="text1"/>
                <w:kern w:val="0"/>
                <w:sz w:val="32"/>
                <w:szCs w:val="32"/>
              </w:rPr>
              <w:br w:type="textWrapping"/>
            </w:r>
            <w:r>
              <w:rPr>
                <w:rFonts w:hint="eastAsia" w:ascii="仿宋_GB2312" w:hAnsi="宋体" w:eastAsia="仿宋_GB2312" w:cs="宋体"/>
                <w:color w:val="000000" w:themeColor="text1"/>
                <w:kern w:val="0"/>
                <w:sz w:val="32"/>
                <w:szCs w:val="32"/>
              </w:rPr>
              <w:t xml:space="preserve"> □理事           □监事       □会员</w:t>
            </w:r>
          </w:p>
        </w:tc>
      </w:tr>
      <w:tr>
        <w:tblPrEx>
          <w:tblLayout w:type="fixed"/>
          <w:tblCellMar>
            <w:top w:w="0" w:type="dxa"/>
            <w:left w:w="108" w:type="dxa"/>
            <w:bottom w:w="0" w:type="dxa"/>
            <w:right w:w="108" w:type="dxa"/>
          </w:tblCellMar>
        </w:tblPrEx>
        <w:trPr>
          <w:trHeight w:val="915" w:hRule="atLeast"/>
        </w:trPr>
        <w:tc>
          <w:tcPr>
            <w:tcW w:w="9640" w:type="dxa"/>
            <w:gridSpan w:val="5"/>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单位资质</w:t>
            </w:r>
            <w:r>
              <w:rPr>
                <w:rFonts w:hint="eastAsia" w:ascii="仿宋_GB2312" w:hAnsi="宋体" w:eastAsia="仿宋_GB2312" w:cs="宋体"/>
                <w:color w:val="000000" w:themeColor="text1"/>
                <w:kern w:val="0"/>
                <w:sz w:val="32"/>
                <w:szCs w:val="32"/>
              </w:rPr>
              <w:t>：（按照各级会员入会条件内容填写）</w:t>
            </w:r>
          </w:p>
          <w:p>
            <w:pPr>
              <w:widowControl/>
              <w:jc w:val="left"/>
              <w:rPr>
                <w:rFonts w:hint="eastAsia" w:ascii="仿宋_GB2312" w:hAnsi="宋体" w:eastAsia="仿宋_GB2312" w:cs="宋体"/>
                <w:color w:val="000000" w:themeColor="text1"/>
                <w:kern w:val="0"/>
                <w:sz w:val="32"/>
                <w:szCs w:val="32"/>
              </w:rPr>
            </w:pPr>
          </w:p>
          <w:p>
            <w:pPr>
              <w:widowControl/>
              <w:jc w:val="left"/>
              <w:rPr>
                <w:rFonts w:hint="eastAsia" w:ascii="仿宋_GB2312" w:hAnsi="宋体" w:eastAsia="仿宋_GB2312" w:cs="宋体"/>
                <w:color w:val="000000" w:themeColor="text1"/>
                <w:kern w:val="0"/>
                <w:sz w:val="32"/>
                <w:szCs w:val="32"/>
              </w:rPr>
            </w:pPr>
          </w:p>
          <w:p>
            <w:pPr>
              <w:widowControl/>
              <w:jc w:val="left"/>
              <w:rPr>
                <w:rFonts w:ascii="仿宋_GB2312" w:hAnsi="宋体" w:eastAsia="仿宋_GB2312" w:cs="宋体"/>
                <w:color w:val="000000" w:themeColor="text1"/>
                <w:kern w:val="0"/>
                <w:sz w:val="32"/>
                <w:szCs w:val="32"/>
              </w:rPr>
            </w:pPr>
          </w:p>
        </w:tc>
      </w:tr>
      <w:tr>
        <w:tblPrEx>
          <w:tblLayout w:type="fixed"/>
          <w:tblCellMar>
            <w:top w:w="0" w:type="dxa"/>
            <w:left w:w="108" w:type="dxa"/>
            <w:bottom w:w="0" w:type="dxa"/>
            <w:right w:w="108" w:type="dxa"/>
          </w:tblCellMar>
        </w:tblPrEx>
        <w:trPr>
          <w:trHeight w:val="3330" w:hRule="atLeast"/>
        </w:trPr>
        <w:tc>
          <w:tcPr>
            <w:tcW w:w="5412" w:type="dxa"/>
            <w:gridSpan w:val="3"/>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hint="eastAsia" w:eastAsia="仿宋_GB2312"/>
                <w:color w:val="000000" w:themeColor="text1"/>
                <w:sz w:val="32"/>
                <w:szCs w:val="32"/>
              </w:rPr>
            </w:pPr>
            <w:r>
              <w:rPr>
                <w:rFonts w:hint="eastAsia" w:ascii="仿宋_GB2312" w:hAnsi="宋体" w:eastAsia="仿宋_GB2312" w:cs="宋体"/>
                <w:bCs/>
                <w:color w:val="000000" w:themeColor="text1"/>
                <w:kern w:val="0"/>
                <w:sz w:val="32"/>
                <w:szCs w:val="32"/>
              </w:rPr>
              <w:t>联 系 人</w:t>
            </w:r>
            <w:r>
              <w:rPr>
                <w:rFonts w:hint="eastAsia" w:ascii="仿宋_GB2312" w:hAnsi="宋体" w:eastAsia="仿宋_GB2312" w:cs="宋体"/>
                <w:color w:val="000000" w:themeColor="text1"/>
                <w:kern w:val="0"/>
                <w:sz w:val="32"/>
                <w:szCs w:val="32"/>
              </w:rPr>
              <w:t>：</w:t>
            </w:r>
            <w:r>
              <w:rPr>
                <w:rFonts w:eastAsia="仿宋_GB2312"/>
                <w:color w:val="000000" w:themeColor="text1"/>
                <w:sz w:val="32"/>
                <w:szCs w:val="32"/>
              </w:rPr>
              <w:t>卢锦荣</w:t>
            </w:r>
          </w:p>
          <w:p>
            <w:pPr>
              <w:spacing w:line="600" w:lineRule="exact"/>
              <w:rPr>
                <w:rFonts w:ascii="仿宋_GB2312" w:hAnsi="宋体" w:eastAsia="仿宋_GB2312" w:cs="宋体"/>
                <w:color w:val="000000" w:themeColor="text1"/>
                <w:kern w:val="0"/>
                <w:sz w:val="32"/>
                <w:szCs w:val="32"/>
              </w:rPr>
            </w:pPr>
            <w:r>
              <w:rPr>
                <w:rFonts w:hint="eastAsia" w:eastAsia="仿宋_GB2312"/>
                <w:color w:val="000000" w:themeColor="text1"/>
                <w:sz w:val="32"/>
                <w:szCs w:val="32"/>
              </w:rPr>
              <w:t>联系电话：</w:t>
            </w:r>
            <w:r>
              <w:rPr>
                <w:rFonts w:eastAsia="仿宋_GB2312"/>
                <w:color w:val="000000" w:themeColor="text1"/>
                <w:sz w:val="32"/>
                <w:szCs w:val="32"/>
              </w:rPr>
              <w:t>22033930</w:t>
            </w:r>
            <w:r>
              <w:rPr>
                <w:rFonts w:hint="eastAsia" w:ascii="仿宋_GB2312" w:hAnsi="宋体" w:eastAsia="仿宋_GB2312" w:cs="宋体"/>
                <w:color w:val="000000" w:themeColor="text1"/>
                <w:kern w:val="0"/>
                <w:sz w:val="32"/>
                <w:szCs w:val="32"/>
              </w:rPr>
              <w:br w:type="textWrapping"/>
            </w:r>
            <w:r>
              <w:rPr>
                <w:rFonts w:hint="eastAsia" w:ascii="仿宋_GB2312" w:hAnsi="宋体" w:eastAsia="仿宋_GB2312" w:cs="宋体"/>
                <w:bCs/>
                <w:color w:val="000000" w:themeColor="text1"/>
                <w:kern w:val="0"/>
                <w:sz w:val="32"/>
                <w:szCs w:val="32"/>
              </w:rPr>
              <w:t>邮    箱：</w:t>
            </w:r>
            <w:r>
              <w:fldChar w:fldCharType="begin"/>
            </w:r>
            <w:r>
              <w:instrText xml:space="preserve"> HYPERLINK "mailto:dgsta@vip.163.com" </w:instrText>
            </w:r>
            <w:r>
              <w:fldChar w:fldCharType="separate"/>
            </w:r>
            <w:r>
              <w:rPr>
                <w:rStyle w:val="8"/>
                <w:rFonts w:hint="eastAsia" w:eastAsia="仿宋_GB2312"/>
                <w:color w:val="000000" w:themeColor="text1"/>
                <w:sz w:val="32"/>
                <w:szCs w:val="32"/>
              </w:rPr>
              <w:t>dgsta@vip.163.com</w:t>
            </w:r>
            <w:r>
              <w:rPr>
                <w:rStyle w:val="8"/>
                <w:rFonts w:hint="eastAsia" w:eastAsia="仿宋_GB2312"/>
                <w:color w:val="000000" w:themeColor="text1"/>
                <w:sz w:val="32"/>
                <w:szCs w:val="32"/>
              </w:rPr>
              <w:fldChar w:fldCharType="end"/>
            </w:r>
            <w:r>
              <w:rPr>
                <w:rFonts w:hint="eastAsia" w:ascii="仿宋_GB2312" w:hAnsi="宋体" w:eastAsia="仿宋_GB2312" w:cs="宋体"/>
                <w:color w:val="000000" w:themeColor="text1"/>
                <w:kern w:val="0"/>
                <w:sz w:val="32"/>
                <w:szCs w:val="32"/>
              </w:rPr>
              <w:br w:type="textWrapping"/>
            </w:r>
            <w:r>
              <w:rPr>
                <w:rFonts w:hint="eastAsia" w:ascii="仿宋_GB2312" w:hAnsi="宋体" w:eastAsia="仿宋_GB2312" w:cs="宋体"/>
                <w:bCs/>
                <w:color w:val="000000" w:themeColor="text1"/>
                <w:kern w:val="0"/>
                <w:sz w:val="32"/>
                <w:szCs w:val="32"/>
              </w:rPr>
              <w:t>地    址:</w:t>
            </w:r>
            <w:r>
              <w:rPr>
                <w:rFonts w:hint="eastAsia" w:ascii="仿宋_GB2312" w:hAnsi="宋体" w:eastAsia="仿宋_GB2312" w:cs="宋体"/>
                <w:color w:val="000000" w:themeColor="text1"/>
                <w:kern w:val="0"/>
                <w:sz w:val="32"/>
                <w:szCs w:val="32"/>
              </w:rPr>
              <w:t xml:space="preserve">东莞市莞城区旗峰路190    号方中商贸中心907室                          </w:t>
            </w:r>
          </w:p>
        </w:tc>
        <w:tc>
          <w:tcPr>
            <w:tcW w:w="4228" w:type="dxa"/>
            <w:gridSpan w:val="2"/>
            <w:tcBorders>
              <w:top w:val="nil"/>
              <w:left w:val="nil"/>
              <w:bottom w:val="single" w:color="auto" w:sz="4" w:space="0"/>
              <w:right w:val="single" w:color="auto" w:sz="4" w:space="0"/>
            </w:tcBorders>
            <w:shd w:val="clear" w:color="auto" w:fill="auto"/>
          </w:tcPr>
          <w:p>
            <w:pPr>
              <w:widowControl/>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声明:</w:t>
            </w:r>
            <w:r>
              <w:rPr>
                <w:rFonts w:hint="eastAsia" w:ascii="仿宋_GB2312" w:hAnsi="宋体" w:eastAsia="仿宋_GB2312" w:cs="宋体"/>
                <w:color w:val="000000" w:themeColor="text1"/>
                <w:kern w:val="0"/>
                <w:sz w:val="32"/>
                <w:szCs w:val="32"/>
              </w:rPr>
              <w:t>作为会员，本单位将遵守协会章程，履行会员义务，共同为协会的发展而努力。</w:t>
            </w:r>
          </w:p>
          <w:p>
            <w:pPr>
              <w:widowControl/>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（盖章）</w:t>
            </w:r>
            <w:r>
              <w:rPr>
                <w:rFonts w:hint="eastAsia" w:ascii="仿宋_GB2312" w:hAnsi="宋体" w:eastAsia="仿宋_GB2312" w:cs="宋体"/>
                <w:color w:val="000000" w:themeColor="text1"/>
                <w:kern w:val="0"/>
                <w:sz w:val="32"/>
                <w:szCs w:val="32"/>
              </w:rPr>
              <w:br w:type="textWrapping"/>
            </w:r>
            <w:r>
              <w:rPr>
                <w:rFonts w:hint="eastAsia" w:ascii="仿宋_GB2312" w:hAnsi="宋体" w:eastAsia="仿宋_GB2312" w:cs="宋体"/>
                <w:color w:val="000000" w:themeColor="text1"/>
                <w:kern w:val="0"/>
                <w:sz w:val="32"/>
                <w:szCs w:val="32"/>
              </w:rPr>
              <w:t xml:space="preserve">             年   月   日</w:t>
            </w:r>
          </w:p>
        </w:tc>
      </w:tr>
    </w:tbl>
    <w:p>
      <w:pPr>
        <w:widowControl/>
        <w:spacing w:line="600" w:lineRule="exact"/>
        <w:rPr>
          <w:rFonts w:ascii="黑体" w:hAnsi="黑体" w:eastAsia="黑体" w:cs="仿宋"/>
          <w:color w:val="000000" w:themeColor="text1"/>
          <w:kern w:val="0"/>
          <w:sz w:val="32"/>
          <w:szCs w:val="32"/>
        </w:rPr>
      </w:pPr>
      <w:r>
        <w:rPr>
          <w:rFonts w:hint="eastAsia" w:ascii="黑体" w:hAnsi="黑体" w:eastAsia="黑体" w:cs="仿宋"/>
          <w:color w:val="000000" w:themeColor="text1"/>
          <w:kern w:val="0"/>
          <w:sz w:val="32"/>
          <w:szCs w:val="32"/>
        </w:rPr>
        <w:t>备注：</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 xml:space="preserve">协会会员单位必须是各类型的科技服务机构、金融机构、新型研发机构等。                                </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 xml:space="preserve">1、协会会员或会务干部任期为三年一届；                                                                 </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2、按照《章程》规定，应按照每届一次性缴纳三年会费，标准如下：常务副会长为15万元，副会长为9万元，常务理事为3万元， 理事为1.8万元、监事为1.8万元，普通会员为3000元/年</w:t>
      </w:r>
      <w:r>
        <w:rPr>
          <w:rFonts w:hint="eastAsia" w:eastAsia="仿宋_GB2312"/>
          <w:color w:val="000000" w:themeColor="text1"/>
          <w:sz w:val="28"/>
          <w:szCs w:val="28"/>
        </w:rPr>
        <w:t>、</w:t>
      </w:r>
      <w:r>
        <w:rPr>
          <w:rFonts w:eastAsia="仿宋_GB2312"/>
          <w:color w:val="000000" w:themeColor="text1"/>
          <w:sz w:val="28"/>
          <w:szCs w:val="28"/>
        </w:rPr>
        <w:t xml:space="preserve">一次性交付3年合计9000元。                                                                          </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 xml:space="preserve">3、会务干部原则上是会员单位董事长或者总经理同级别或以上级别职务人员作为代表； </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4、常务副会长单位条件：</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所在机构在本市相关行业协会中担任副会长或以上职务，或本人任职相关行业协会专业委员会主任或以上职务，本市没有行业协会除外，同时满足以下条件之一：</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（1）广东省科技服务百强机构；</w:t>
      </w:r>
    </w:p>
    <w:p>
      <w:pPr>
        <w:spacing w:line="600" w:lineRule="exact"/>
        <w:ind w:firstLine="560" w:firstLineChars="200"/>
        <w:rPr>
          <w:rFonts w:eastAsia="仿宋_GB2312"/>
          <w:sz w:val="28"/>
          <w:szCs w:val="28"/>
        </w:rPr>
      </w:pPr>
      <w:r>
        <w:rPr>
          <w:rFonts w:hint="eastAsia" w:eastAsia="仿宋_GB2312"/>
          <w:sz w:val="28"/>
          <w:szCs w:val="28"/>
        </w:rPr>
        <w:t>（2）东莞市科技服务机构资质等级评价3A级以上机构；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3</w:t>
      </w:r>
      <w:r>
        <w:rPr>
          <w:rFonts w:eastAsia="仿宋_GB2312"/>
          <w:color w:val="000000" w:themeColor="text1"/>
          <w:sz w:val="28"/>
          <w:szCs w:val="28"/>
        </w:rPr>
        <w:t>）上年度营业收入1000万元以上的市示范型骨干科技服务机构；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4</w:t>
      </w:r>
      <w:r>
        <w:rPr>
          <w:rFonts w:eastAsia="仿宋_GB2312"/>
          <w:color w:val="000000" w:themeColor="text1"/>
          <w:sz w:val="28"/>
          <w:szCs w:val="28"/>
        </w:rPr>
        <w:t>）东莞市高等院校、新型研发机构；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5</w:t>
      </w:r>
      <w:r>
        <w:rPr>
          <w:rFonts w:eastAsia="仿宋_GB2312"/>
          <w:color w:val="000000" w:themeColor="text1"/>
          <w:sz w:val="28"/>
          <w:szCs w:val="28"/>
        </w:rPr>
        <w:t>）具备“国家认可实验室”及“东莞市重点实验室”以上资质的计量检测机构；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6</w:t>
      </w:r>
      <w:r>
        <w:rPr>
          <w:rFonts w:eastAsia="仿宋_GB2312"/>
          <w:color w:val="000000" w:themeColor="text1"/>
          <w:sz w:val="28"/>
          <w:szCs w:val="28"/>
        </w:rPr>
        <w:t>）上年度纳入市财政局“三融合”风险补偿贷款的金额2亿元以上的银行或基金总额3亿元以上的金融投资机构或分类评级达2A级以上的券商机构。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5、副会长单位条件：</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所在机构在本市相关行业协会中担任理事或以上职务，或本人任职相关行业协会专业委员会副主任或以上职务，本市没有行业协会除外，同时满足以下条件之一：</w:t>
      </w:r>
    </w:p>
    <w:p>
      <w:pPr>
        <w:spacing w:line="600" w:lineRule="exact"/>
        <w:ind w:firstLine="560" w:firstLineChars="200"/>
        <w:rPr>
          <w:rFonts w:eastAsia="仿宋_GB2312"/>
          <w:sz w:val="28"/>
          <w:szCs w:val="28"/>
        </w:rPr>
      </w:pPr>
      <w:r>
        <w:rPr>
          <w:rFonts w:hint="eastAsia" w:eastAsia="仿宋_GB2312"/>
          <w:sz w:val="28"/>
          <w:szCs w:val="28"/>
        </w:rPr>
        <w:t>（1）东莞市科技服务机构资质等级评价2A级以上机构；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2</w:t>
      </w:r>
      <w:r>
        <w:rPr>
          <w:rFonts w:eastAsia="仿宋_GB2312"/>
          <w:color w:val="000000" w:themeColor="text1"/>
          <w:sz w:val="28"/>
          <w:szCs w:val="28"/>
        </w:rPr>
        <w:t>）上年度营业收入500万元以上</w:t>
      </w:r>
      <w:r>
        <w:rPr>
          <w:rFonts w:hint="eastAsia" w:eastAsia="仿宋_GB2312"/>
          <w:color w:val="000000" w:themeColor="text1"/>
          <w:sz w:val="28"/>
          <w:szCs w:val="28"/>
        </w:rPr>
        <w:t>机构</w:t>
      </w:r>
      <w:r>
        <w:rPr>
          <w:rFonts w:eastAsia="仿宋_GB2312"/>
          <w:color w:val="000000" w:themeColor="text1"/>
          <w:sz w:val="28"/>
          <w:szCs w:val="28"/>
        </w:rPr>
        <w:t>；</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3</w:t>
      </w:r>
      <w:r>
        <w:rPr>
          <w:rFonts w:eastAsia="仿宋_GB2312"/>
          <w:color w:val="000000" w:themeColor="text1"/>
          <w:sz w:val="28"/>
          <w:szCs w:val="28"/>
        </w:rPr>
        <w:t>）东莞市示范型骨干科技服务机构；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4</w:t>
      </w:r>
      <w:r>
        <w:rPr>
          <w:rFonts w:eastAsia="仿宋_GB2312"/>
          <w:color w:val="000000" w:themeColor="text1"/>
          <w:sz w:val="28"/>
          <w:szCs w:val="28"/>
        </w:rPr>
        <w:t>）东莞市高等院校、新型研发机构；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5</w:t>
      </w:r>
      <w:r>
        <w:rPr>
          <w:rFonts w:eastAsia="仿宋_GB2312"/>
          <w:color w:val="000000" w:themeColor="text1"/>
          <w:sz w:val="28"/>
          <w:szCs w:val="28"/>
        </w:rPr>
        <w:t>）具备地方或行业认证实验室资质的计量检测机构；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6</w:t>
      </w:r>
      <w:r>
        <w:rPr>
          <w:rFonts w:eastAsia="仿宋_GB2312"/>
          <w:color w:val="000000" w:themeColor="text1"/>
          <w:sz w:val="28"/>
          <w:szCs w:val="28"/>
        </w:rPr>
        <w:t>）上年度纳入市财政局“三融合”风险补偿贷款金额1亿元以上的银行或基金总额1亿元以上的金融投资机构或分类评级达A级以上的券商机构。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6、常务理事单位条件（满足以下条件之一）：</w:t>
      </w:r>
    </w:p>
    <w:p>
      <w:pPr>
        <w:spacing w:line="600" w:lineRule="exact"/>
        <w:ind w:firstLine="560" w:firstLineChars="200"/>
        <w:rPr>
          <w:rFonts w:eastAsia="仿宋_GB2312"/>
          <w:sz w:val="28"/>
          <w:szCs w:val="28"/>
        </w:rPr>
      </w:pPr>
      <w:r>
        <w:rPr>
          <w:rFonts w:hint="eastAsia" w:eastAsia="仿宋_GB2312"/>
          <w:sz w:val="28"/>
          <w:szCs w:val="28"/>
        </w:rPr>
        <w:t>（1）东莞市科技服务机构资质等级评价A级以上机构；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2</w:t>
      </w:r>
      <w:r>
        <w:rPr>
          <w:rFonts w:eastAsia="仿宋_GB2312"/>
          <w:color w:val="000000" w:themeColor="text1"/>
          <w:sz w:val="28"/>
          <w:szCs w:val="28"/>
        </w:rPr>
        <w:t>）上年度营业收入300万元以上</w:t>
      </w:r>
      <w:r>
        <w:rPr>
          <w:rFonts w:hint="eastAsia" w:eastAsia="仿宋_GB2312"/>
          <w:color w:val="000000" w:themeColor="text1"/>
          <w:sz w:val="28"/>
          <w:szCs w:val="28"/>
        </w:rPr>
        <w:t>机构</w:t>
      </w:r>
      <w:r>
        <w:rPr>
          <w:rFonts w:eastAsia="仿宋_GB2312"/>
          <w:color w:val="000000" w:themeColor="text1"/>
          <w:sz w:val="28"/>
          <w:szCs w:val="28"/>
        </w:rPr>
        <w:t>；</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3</w:t>
      </w:r>
      <w:r>
        <w:rPr>
          <w:rFonts w:eastAsia="仿宋_GB2312"/>
          <w:color w:val="000000" w:themeColor="text1"/>
          <w:sz w:val="28"/>
          <w:szCs w:val="28"/>
        </w:rPr>
        <w:t>）东莞市高等院校、新型研发机构</w:t>
      </w:r>
      <w:r>
        <w:rPr>
          <w:rFonts w:hint="eastAsia" w:eastAsia="仿宋_GB2312"/>
          <w:color w:val="000000" w:themeColor="text1"/>
          <w:sz w:val="28"/>
          <w:szCs w:val="28"/>
        </w:rPr>
        <w:t>、金融机构</w:t>
      </w:r>
      <w:r>
        <w:rPr>
          <w:rFonts w:eastAsia="仿宋_GB2312"/>
          <w:color w:val="000000" w:themeColor="text1"/>
          <w:sz w:val="28"/>
          <w:szCs w:val="28"/>
        </w:rPr>
        <w:t>；</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w:t>
      </w:r>
      <w:r>
        <w:rPr>
          <w:rFonts w:hint="eastAsia" w:eastAsia="仿宋_GB2312"/>
          <w:color w:val="000000" w:themeColor="text1"/>
          <w:sz w:val="28"/>
          <w:szCs w:val="28"/>
        </w:rPr>
        <w:t>4</w:t>
      </w:r>
      <w:r>
        <w:rPr>
          <w:rFonts w:eastAsia="仿宋_GB2312"/>
          <w:color w:val="000000" w:themeColor="text1"/>
          <w:sz w:val="28"/>
          <w:szCs w:val="28"/>
        </w:rPr>
        <w:t>）东莞市示范型科技服务机构。</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 7、理事、监事单位条件：</w:t>
      </w:r>
    </w:p>
    <w:p>
      <w:pPr>
        <w:spacing w:line="600" w:lineRule="exact"/>
        <w:ind w:firstLine="560" w:firstLineChars="200"/>
        <w:rPr>
          <w:rFonts w:eastAsia="仿宋_GB2312"/>
          <w:color w:val="000000" w:themeColor="text1"/>
          <w:sz w:val="28"/>
          <w:szCs w:val="28"/>
        </w:rPr>
      </w:pPr>
      <w:r>
        <w:rPr>
          <w:rFonts w:eastAsia="仿宋_GB2312"/>
          <w:color w:val="000000" w:themeColor="text1"/>
          <w:sz w:val="28"/>
          <w:szCs w:val="28"/>
        </w:rPr>
        <w:t>东莞高等院校、新型研发机构、金融机构、经认定或备案的科技服务机构。</w:t>
      </w:r>
    </w:p>
    <w:p>
      <w:pPr>
        <w:widowControl/>
        <w:spacing w:line="600" w:lineRule="exact"/>
        <w:ind w:firstLine="480"/>
        <w:rPr>
          <w:rFonts w:ascii="仿宋" w:hAnsi="仿宋" w:eastAsia="仿宋" w:cs="仿宋"/>
          <w:color w:val="000000" w:themeColor="text1"/>
          <w:kern w:val="0"/>
          <w:sz w:val="24"/>
        </w:rPr>
      </w:pPr>
    </w:p>
    <w:p>
      <w:pPr>
        <w:rPr>
          <w:rFonts w:ascii="黑体" w:eastAsia="黑体"/>
        </w:rPr>
      </w:pPr>
    </w:p>
    <w:p>
      <w:pPr>
        <w:spacing w:line="310" w:lineRule="exact"/>
        <w:rPr>
          <w:rFonts w:ascii="华文仿宋" w:hAnsi="华文仿宋" w:eastAsia="华文仿宋" w:cs="华文仿宋"/>
        </w:rPr>
      </w:pPr>
    </w:p>
    <w:sectPr>
      <w:pgSz w:w="11906" w:h="16838"/>
      <w:pgMar w:top="1240" w:right="1134" w:bottom="113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DAB77BE"/>
    <w:rsid w:val="00017C56"/>
    <w:rsid w:val="00122FB7"/>
    <w:rsid w:val="001569E1"/>
    <w:rsid w:val="00157B28"/>
    <w:rsid w:val="00160C0D"/>
    <w:rsid w:val="00290ADB"/>
    <w:rsid w:val="003F4908"/>
    <w:rsid w:val="00724E1F"/>
    <w:rsid w:val="00750EF3"/>
    <w:rsid w:val="008060FA"/>
    <w:rsid w:val="00ED5014"/>
    <w:rsid w:val="1743256F"/>
    <w:rsid w:val="1B0F2F37"/>
    <w:rsid w:val="1EAA7AE4"/>
    <w:rsid w:val="210F0253"/>
    <w:rsid w:val="24002532"/>
    <w:rsid w:val="26942E99"/>
    <w:rsid w:val="30040384"/>
    <w:rsid w:val="35804942"/>
    <w:rsid w:val="3657173E"/>
    <w:rsid w:val="3C1E42EF"/>
    <w:rsid w:val="427B592A"/>
    <w:rsid w:val="46DB3146"/>
    <w:rsid w:val="49CC4059"/>
    <w:rsid w:val="4DAB77BE"/>
    <w:rsid w:val="50092BAC"/>
    <w:rsid w:val="503D3E54"/>
    <w:rsid w:val="565E3B4D"/>
    <w:rsid w:val="5BE61B5C"/>
    <w:rsid w:val="5D4C723E"/>
    <w:rsid w:val="5F24387E"/>
    <w:rsid w:val="74C1566E"/>
    <w:rsid w:val="76114A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Hyperlink"/>
    <w:basedOn w:val="6"/>
    <w:qFormat/>
    <w:uiPriority w:val="0"/>
    <w:rPr>
      <w:color w:val="0563C1" w:themeColor="hyperlink"/>
      <w:u w:val="single"/>
    </w:rPr>
  </w:style>
  <w:style w:type="paragraph" w:styleId="10">
    <w:name w:val="List Paragraph"/>
    <w:basedOn w:val="1"/>
    <w:qFormat/>
    <w:uiPriority w:val="34"/>
    <w:pPr>
      <w:ind w:firstLine="420" w:firstLineChars="200"/>
    </w:pPr>
  </w:style>
  <w:style w:type="character" w:customStyle="1" w:styleId="11">
    <w:name w:val="页眉 Char"/>
    <w:basedOn w:val="6"/>
    <w:link w:val="5"/>
    <w:uiPriority w:val="0"/>
    <w:rPr>
      <w:kern w:val="2"/>
      <w:sz w:val="18"/>
      <w:szCs w:val="18"/>
    </w:rPr>
  </w:style>
  <w:style w:type="character" w:customStyle="1" w:styleId="12">
    <w:name w:val="页脚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546</Words>
  <Characters>3118</Characters>
  <Lines>25</Lines>
  <Paragraphs>7</Paragraphs>
  <TotalTime>0</TotalTime>
  <ScaleCrop>false</ScaleCrop>
  <LinksUpToDate>false</LinksUpToDate>
  <CharactersWithSpaces>3657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2017-12-06T07:11:00Z</dcterms:created>
  <dc:creator>貓18664045793</dc:creator>
  <cp:lastModifiedBy>Administrator</cp:lastModifiedBy>
  <dcterms:modified xsi:type="dcterms:W3CDTF">2017-12-15T01:11:31Z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