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exact"/>
        <w:rPr>
          <w:rFonts w:eastAsia="仿宋_GB2312"/>
          <w:kern w:val="0"/>
          <w:sz w:val="31"/>
          <w:szCs w:val="31"/>
        </w:rPr>
      </w:pPr>
      <w:r>
        <w:rPr>
          <w:rFonts w:hint="eastAsia" w:eastAsia="仿宋_GB2312"/>
          <w:kern w:val="0"/>
          <w:sz w:val="31"/>
          <w:szCs w:val="31"/>
        </w:rPr>
        <w:t>附件：标杆企业简介</w:t>
      </w:r>
    </w:p>
    <w:p>
      <w:pPr>
        <w:widowControl/>
        <w:spacing w:line="320" w:lineRule="exact"/>
        <w:jc w:val="center"/>
        <w:rPr>
          <w:rFonts w:hint="eastAsia" w:ascii="方正小标宋简体" w:hAnsi="微软雅黑" w:eastAsia="方正小标宋简体"/>
          <w:b/>
          <w:sz w:val="44"/>
          <w:szCs w:val="44"/>
        </w:rPr>
      </w:pPr>
    </w:p>
    <w:p>
      <w:pPr>
        <w:widowControl/>
        <w:spacing w:line="660" w:lineRule="exact"/>
        <w:jc w:val="center"/>
        <w:rPr>
          <w:rFonts w:hint="eastAsia" w:ascii="方正小标宋简体" w:hAnsi="微软雅黑" w:eastAsia="方正小标宋简体"/>
          <w:b/>
          <w:sz w:val="44"/>
          <w:szCs w:val="44"/>
        </w:rPr>
      </w:pPr>
      <w:r>
        <w:rPr>
          <w:rFonts w:hint="eastAsia" w:ascii="方正小标宋简体" w:hAnsi="微软雅黑" w:eastAsia="方正小标宋简体"/>
          <w:b/>
          <w:sz w:val="44"/>
          <w:szCs w:val="44"/>
        </w:rPr>
        <w:t>南方风机股份有限公司</w:t>
      </w:r>
    </w:p>
    <w:p>
      <w:pPr>
        <w:widowControl/>
        <w:spacing w:line="320" w:lineRule="exact"/>
        <w:jc w:val="center"/>
        <w:rPr>
          <w:rFonts w:hint="eastAsia" w:ascii="方正小标宋简体" w:hAnsi="微软雅黑" w:eastAsia="方正小标宋简体"/>
          <w:b/>
          <w:sz w:val="44"/>
          <w:szCs w:val="44"/>
        </w:rPr>
      </w:pPr>
    </w:p>
    <w:p>
      <w:pPr>
        <w:spacing w:line="360" w:lineRule="auto"/>
        <w:ind w:firstLine="315" w:firstLineChars="150"/>
        <w:rPr>
          <w:rFonts w:ascii="仿宋_GB2312" w:eastAsia="仿宋_GB2312"/>
          <w:sz w:val="31"/>
          <w:szCs w:val="31"/>
        </w:rPr>
      </w:pPr>
      <w:r>
        <w:rPr>
          <w:rFonts w:hint="eastAsia" w:ascii="Microsoft JhengHei" w:hAnsi="Microsoft JhengHei" w:cs="Microsoft JhengHei"/>
          <w:color w:val="222222"/>
          <w:shd w:val="clear" w:color="auto" w:fill="FFFFFF"/>
        </w:rPr>
        <w:t xml:space="preserve">   </w:t>
      </w:r>
      <w:r>
        <w:rPr>
          <w:rFonts w:hint="eastAsia" w:ascii="仿宋_GB2312" w:eastAsia="仿宋_GB2312"/>
          <w:sz w:val="31"/>
          <w:szCs w:val="31"/>
        </w:rPr>
        <w:t>南方风机股份有限公司(股票代码:300004)成立于1988年，2009年10月公司作为中国创业板首批企业之一在深圳证券交易所挂牌上市。公司系国内大型的专业从事通风与空气处理系统和不锈钢无缝管、特种合金钢管的设计、制造的企业，产品主要为通风空调系统设计、设备制造集成及服务以及不锈钢无缝管，特种合金钢管产品，业务主要面向核电、地铁、隧道、石油化工、煤化工和大型工业民用建筑等诸多领域。公司拥有八十多万平方的现代化生产厂区,员工1000多人。</w:t>
      </w:r>
    </w:p>
    <w:p>
      <w:pPr>
        <w:spacing w:line="360" w:lineRule="auto"/>
        <w:ind w:firstLine="465" w:firstLineChars="150"/>
        <w:rPr>
          <w:rFonts w:ascii="仿宋_GB2312" w:eastAsia="仿宋_GB2312"/>
          <w:sz w:val="31"/>
          <w:szCs w:val="31"/>
        </w:rPr>
      </w:pPr>
      <w:r>
        <w:rPr>
          <w:rFonts w:ascii="仿宋_GB2312" w:eastAsia="仿宋_GB2312"/>
          <w:sz w:val="31"/>
          <w:szCs w:val="31"/>
        </w:rPr>
        <w:t> </w:t>
      </w:r>
      <w:r>
        <w:rPr>
          <w:rFonts w:hint="eastAsia" w:ascii="仿宋_GB2312" w:eastAsia="仿宋_GB2312"/>
          <w:sz w:val="31"/>
          <w:szCs w:val="31"/>
        </w:rPr>
        <w:t> 公司多次被国家认定为“高新技术企业”，并于2013年被认定为“国家火炬计划重点高新技术企业”，现拥有省级技术中心、省级工程研究中心、国家级的通风与空气处理行业检测实验室，公司是行业内首家同时获得中国核安全局颁发的核级风机和核级风阀产品的设计和制造许可证的企业，也是行业内最早获得中国核安全局颁发的核1、2、3级不锈钢核电用钢管产品的设计和制造许可证的企业。</w:t>
      </w:r>
    </w:p>
    <w:p>
      <w:pPr>
        <w:spacing w:line="360" w:lineRule="auto"/>
        <w:ind w:firstLine="465" w:firstLineChars="150"/>
        <w:rPr>
          <w:rFonts w:ascii="仿宋_GB2312" w:eastAsia="仿宋_GB2312"/>
          <w:sz w:val="31"/>
          <w:szCs w:val="31"/>
        </w:rPr>
      </w:pPr>
      <w:r>
        <w:rPr>
          <w:rFonts w:ascii="仿宋_GB2312" w:eastAsia="仿宋_GB2312"/>
          <w:sz w:val="31"/>
          <w:szCs w:val="31"/>
        </w:rPr>
        <w:t>   多年以来，公司一直坚持自主创新，科技兴司的发展思路，技术研发水平一直居于同行业领先地位。近年自主研发的“重型金属构件电熔精密成型技术”是一种国际首创、全新的“3D打印”制造新技术，一定程度上将代替传统的铸锻造技术，该技术可广泛应用于核电、火电、水电、石化、冶金、船舶等行业的现代重大工业装备领域。</w:t>
      </w:r>
    </w:p>
    <w:p>
      <w:pPr>
        <w:spacing w:line="360" w:lineRule="auto"/>
        <w:ind w:firstLine="465" w:firstLineChars="150"/>
        <w:jc w:val="center"/>
        <w:rPr>
          <w:rFonts w:hint="eastAsia" w:ascii="方正小标宋简体" w:hAnsi="微软雅黑" w:eastAsia="方正小标宋简体"/>
          <w:b/>
          <w:sz w:val="44"/>
          <w:szCs w:val="44"/>
        </w:rPr>
      </w:pPr>
      <w:r>
        <w:rPr>
          <w:rFonts w:hint="eastAsia" w:ascii="仿宋_GB2312" w:eastAsia="仿宋_GB2312"/>
          <w:sz w:val="31"/>
          <w:szCs w:val="31"/>
        </w:rPr>
        <w:br w:type="page"/>
      </w:r>
      <w:r>
        <w:rPr>
          <w:rFonts w:hint="eastAsia" w:ascii="方正小标宋简体" w:hAnsi="微软雅黑" w:eastAsia="方正小标宋简体"/>
          <w:b/>
          <w:sz w:val="44"/>
          <w:szCs w:val="44"/>
        </w:rPr>
        <w:t>广东金牌陶瓷有限公司</w:t>
      </w:r>
    </w:p>
    <w:p>
      <w:pPr>
        <w:widowControl/>
        <w:ind w:firstLine="560"/>
        <w:rPr>
          <w:rFonts w:ascii="仿宋_GB2312" w:eastAsia="仿宋_GB2312"/>
          <w:sz w:val="31"/>
          <w:szCs w:val="31"/>
        </w:rPr>
      </w:pPr>
      <w:r>
        <w:rPr>
          <w:rFonts w:hint="eastAsia" w:ascii="仿宋_GB2312" w:eastAsia="仿宋_GB2312"/>
          <w:sz w:val="31"/>
          <w:szCs w:val="31"/>
        </w:rPr>
        <w:t>广东金牌陶瓷有限公司成立于2004年，是一家集研发、生产、销售微晶釉下彩、柔抛大理石、瓷质抛光砖、高级釉面砖、大岩板等建筑材料于一体的综合创新型陶瓷企业。公司规模强大、实力雄厚，2018年，更由国际著名建筑及室内设计师主设计，投资约2亿元，面积约3万平方米的金牌企业总部在广东佛山落成,生产基地总面积约750亩，配有先进的陶瓷现代化生产设备及意大利3万吨压机，并拥有智能化的制造生产线；2009年，公司率先引进拥有代表行业先进水平的意大利3D数码喷墨印花机，进一步革新陶瓷印花技术。</w:t>
      </w:r>
      <w:r>
        <w:rPr>
          <w:rFonts w:ascii="仿宋_GB2312" w:eastAsia="仿宋_GB2312"/>
          <w:sz w:val="31"/>
          <w:szCs w:val="31"/>
        </w:rPr>
        <w:t>2017年，引进意大利3万吨压机和10通道喷墨打印机，建成680米智能绿色陶瓷大板生产线，实现</w:t>
      </w:r>
      <w:r>
        <w:rPr>
          <w:rFonts w:hint="eastAsia" w:ascii="仿宋_GB2312" w:eastAsia="仿宋_GB2312"/>
          <w:sz w:val="31"/>
          <w:szCs w:val="31"/>
        </w:rPr>
        <w:t>1.6m×1.6m、1.2m×2.4m、1.6m×3.2m等规格大岩板上线量产，并创建大板深加工线，更先后荣获“佛山产区智能制造示范生产线”、“广东省智能制造示范企业等荣誉”，践行陶瓷生产从“制造”到“智造”的变革。</w:t>
      </w:r>
    </w:p>
    <w:p>
      <w:pPr>
        <w:widowControl/>
        <w:ind w:firstLine="560"/>
        <w:rPr>
          <w:rFonts w:ascii="仿宋_GB2312" w:eastAsia="仿宋_GB2312"/>
          <w:sz w:val="31"/>
          <w:szCs w:val="31"/>
        </w:rPr>
      </w:pPr>
      <w:r>
        <w:rPr>
          <w:rFonts w:hint="eastAsia" w:ascii="仿宋_GB2312" w:eastAsia="仿宋_GB2312"/>
          <w:sz w:val="31"/>
          <w:szCs w:val="31"/>
        </w:rPr>
        <w:t>与此同时，广东金牌陶瓷有限公司拥有自己强大的创新体系，其中首期投资1000万元的R</w:t>
      </w:r>
      <w:r>
        <w:rPr>
          <w:rFonts w:ascii="仿宋_GB2312" w:eastAsia="仿宋_GB2312"/>
          <w:sz w:val="31"/>
          <w:szCs w:val="31"/>
        </w:rPr>
        <w:t>&amp;</w:t>
      </w:r>
      <w:r>
        <w:rPr>
          <w:rFonts w:hint="eastAsia" w:ascii="仿宋_GB2312" w:eastAsia="仿宋_GB2312"/>
          <w:sz w:val="31"/>
          <w:szCs w:val="31"/>
        </w:rPr>
        <w:t>D中心已投入使用，配备各种先进的陶瓷工艺调试设备，形成了以设计、研制、试产、检测为核心竞争力的研发实验中心。先后被认定为广东省工程技术中心及广东省釉面工程技术中心，屡获“国家高新技术企业”、“广东省法治文化示范企业”、“佛山市细分龙头企业称号”，而且还累计获得国家专利达到42项，荣获“广东省工程技术研发中心”、“广东省企业技术中心”荣誉。2019年9月，入选工业和信息化部绿色工厂名单。</w:t>
      </w:r>
    </w:p>
    <w:p>
      <w:bookmarkStart w:id="0" w:name="_GoBack"/>
      <w:bookmarkEnd w:id="0"/>
    </w:p>
    <w:sectPr>
      <w:headerReference r:id="rId3" w:type="default"/>
      <w:footerReference r:id="rId4" w:type="default"/>
      <w:footerReference r:id="rId5" w:type="even"/>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F6445"/>
    <w:rsid w:val="4E4F6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3">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character" w:styleId="6">
    <w:name w:val="page number"/>
    <w:basedOn w:val="5"/>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2020-10-14T09:32:00Z</dcterms:created>
  <dc:creator>袁洁雯Angela</dc:creator>
  <cp:lastModifiedBy>袁洁雯Angela</cp:lastModifiedBy>
  <dcterms:modified xsi:type="dcterms:W3CDTF">2020-10-14T09:33:10Z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