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</w:pPr>
      <w:r>
        <w:rPr>
          <w:rFonts w:hint="eastAsia"/>
        </w:rPr>
        <w:t xml:space="preserve"> </w:t>
      </w:r>
      <w:r>
        <w:rPr>
          <w:rFonts w:hint="eastAsia" w:ascii="黑体" w:hAnsi="华文中宋" w:eastAsia="黑体"/>
          <w:b/>
          <w:color w:val="FF0000"/>
          <w:spacing w:val="-40"/>
          <w:sz w:val="84"/>
          <w:szCs w:val="84"/>
        </w:rPr>
        <w:t>东莞市高新技术产业协会</w:t>
      </w:r>
    </w:p>
    <w:p>
      <w:pPr>
        <w:tabs>
          <w:tab w:val="left" w:pos="5040"/>
        </w:tabs>
        <w:rPr>
          <w:rFonts w:hint="eastAsia" w:ascii="宋体" w:hAnsi="宋体"/>
          <w:color w:val="FF0000"/>
          <w:sz w:val="18"/>
          <w:szCs w:val="18"/>
          <w:u w:val="thick"/>
        </w:rPr>
      </w:pPr>
      <w:r>
        <w:rPr>
          <w:rFonts w:hint="eastAsia" w:ascii="宋体" w:hAnsi="宋体"/>
          <w:color w:val="FF0000"/>
          <w:sz w:val="18"/>
          <w:szCs w:val="18"/>
          <w:u w:val="thick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东莞市高新技术产业协会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关于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会议</w:t>
      </w:r>
      <w:r>
        <w:rPr>
          <w:rFonts w:hint="eastAsia" w:ascii="黑体" w:hAnsi="黑体" w:eastAsia="黑体" w:cs="黑体"/>
          <w:b/>
          <w:bCs/>
          <w:sz w:val="40"/>
          <w:szCs w:val="40"/>
          <w:lang w:val="en-US" w:eastAsia="zh-CN"/>
        </w:rPr>
        <w:t>召集管理的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为促进协会内部相互了解和相互信任，加强协会领导对秘书处工作的指导和督促，保障协会工作健康发展，增加满意度，根据协会《章程》的有关要求特制订本协会会议制度。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协会常规会议有：会员（代表）代表大会会议、理（监）事会会议。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1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一、</w:t>
      </w:r>
      <w:r>
        <w:rPr>
          <w:rFonts w:hint="eastAsia" w:ascii="宋体" w:hAnsi="宋体" w:eastAsia="宋体" w:cs="宋体"/>
          <w:b/>
          <w:bCs/>
          <w:sz w:val="31"/>
          <w:szCs w:val="31"/>
        </w:rPr>
        <w:t>协会主要会议相关规定</w:t>
      </w:r>
      <w:r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（一）会员（代表）大会会议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会员大会每年至少召开一次会议。理事会认为有必要或者三分之一以上的会员提议，可以召开临时会员大会。主要内容：听取协会的工作总结和工作计划、研究讨论下年的工作部署，审议</w:t>
      </w:r>
      <w:r>
        <w:rPr>
          <w:rFonts w:hint="eastAsia" w:ascii="仿宋" w:hAnsi="仿宋" w:eastAsia="仿宋" w:cs="仿宋"/>
          <w:sz w:val="31"/>
          <w:szCs w:val="31"/>
        </w:rPr>
        <w:t>协会章程及会费收取标准</w:t>
      </w: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等工作。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1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1"/>
          <w:szCs w:val="31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（二）</w:t>
      </w:r>
      <w:r>
        <w:rPr>
          <w:rFonts w:hint="eastAsia" w:ascii="仿宋" w:hAnsi="仿宋" w:eastAsia="仿宋" w:cs="仿宋"/>
          <w:b/>
          <w:bCs/>
          <w:sz w:val="31"/>
          <w:szCs w:val="31"/>
        </w:rPr>
        <w:t>理</w:t>
      </w:r>
      <w:r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监</w:t>
      </w:r>
      <w:r>
        <w:rPr>
          <w:rFonts w:hint="eastAsia" w:ascii="仿宋" w:hAnsi="仿宋" w:eastAsia="仿宋" w:cs="仿宋"/>
          <w:b/>
          <w:bCs/>
          <w:sz w:val="31"/>
          <w:szCs w:val="31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1"/>
          <w:szCs w:val="31"/>
        </w:rPr>
        <w:t>事会会议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由协会会长召集，秘书处负责组织，协会所有理（监）事参加，可通过集中会议、视频、电话会议、通讯形式进行，情况特殊可随时召开。增补理事，须经会员代表大会选举。特殊情况下可由理事会会议或视频、电话会议、通讯形式补选，如无特殊情况，补选理事须经下一次会员代表大会确认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1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1"/>
          <w:szCs w:val="31"/>
          <w:lang w:val="en-US" w:eastAsia="zh-CN"/>
        </w:rPr>
        <w:t>（三）办公室会议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20" w:firstLineChars="200"/>
        <w:textAlignment w:val="auto"/>
        <w:outlineLvl w:val="9"/>
        <w:rPr>
          <w:rFonts w:hint="default" w:ascii="宋体" w:hAnsi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仿宋" w:hAnsi="仿宋" w:eastAsia="仿宋" w:cs="仿宋"/>
          <w:sz w:val="31"/>
          <w:szCs w:val="31"/>
          <w:lang w:val="en-US" w:eastAsia="zh-CN"/>
        </w:rPr>
        <w:t>由会长牵头，秘书处负责组织，所有专职人员参加，原则上每个月月底召开一次。主要研究、讨论各部门工作进度、部署协会相关工作、对协会事项进行商讨决议，会长认为需要通报、讨论的其他事项。秘书长每周一召开一次全体人员工作例会，进行上周工作总结和下周工作计划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1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二、会议要求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（一）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各会议必须符合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要求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，会前有计划，会后有总结，努力提高会议效率。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（二）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会议记录由指定的秘书处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或办公室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成员记录。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（三）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</w:rPr>
        <w:t>与会人员必须办理签到手续，会议签到表由秘书处存档备查。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eastAsia="zh-CN"/>
        </w:rPr>
        <w:t>若通过网上通讯手段召开的临时会议，可不具备签到表，但要整理会议纪要。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1"/>
          <w:szCs w:val="31"/>
          <w:shd w:val="clear" w:color="auto" w:fill="FFFFFF"/>
          <w:lang w:val="en-US" w:eastAsia="zh-CN"/>
        </w:rPr>
        <w:t>（四）</w:t>
      </w:r>
      <w:r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  <w:t>会议开始前，请与会者自觉将随身携带手机通讯设备调成静音状态，以保证会议正常进行；会议进行过程中，与会者应严格遵守会议制度，不准交头接耳，不准来回走动，共同维护公场秩序。</w:t>
      </w:r>
    </w:p>
    <w:p>
      <w:pPr>
        <w:spacing w:line="600" w:lineRule="exact"/>
        <w:ind w:firstLine="620" w:firstLineChars="200"/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  <w:t>（五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）与会人员如确实有事须向相关人员请假，不可无故缺席。如故意缺席或迟到依互助会奖惩制度进行相应处置。</w:t>
      </w:r>
    </w:p>
    <w:p>
      <w:pPr>
        <w:keepNext w:val="0"/>
        <w:keepLines w:val="0"/>
        <w:pageBreakBefore w:val="0"/>
        <w:numPr>
          <w:ilvl w:val="0"/>
          <w:numId w:val="0"/>
        </w:numPr>
        <w:tabs>
          <w:tab w:val="left" w:pos="5615"/>
        </w:tabs>
        <w:kinsoku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1"/>
          <w:szCs w:val="31"/>
          <w:lang w:val="en-US" w:eastAsia="zh-CN"/>
        </w:rPr>
        <w:t>三、附则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20" w:firstLineChars="200"/>
        <w:textAlignment w:val="auto"/>
        <w:outlineLvl w:val="9"/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  <w:t>（一） 本制度由协会秘书处负责解释。</w:t>
      </w:r>
    </w:p>
    <w:p>
      <w:pPr>
        <w:ind w:firstLine="620" w:firstLineChars="200"/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1"/>
          <w:szCs w:val="31"/>
          <w:lang w:val="en-US" w:eastAsia="zh-CN" w:bidi="ar-SA"/>
        </w:rPr>
        <w:t>（二） 本制度自2018年1月1日起生效。</w:t>
      </w:r>
    </w:p>
    <w:sectPr>
      <w:pgSz w:w="11906" w:h="16838"/>
      <w:pgMar w:top="1440" w:right="1417" w:bottom="1440" w:left="141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B1BC0"/>
    <w:rsid w:val="08935EFA"/>
    <w:rsid w:val="0C3018E1"/>
    <w:rsid w:val="0F1E00C6"/>
    <w:rsid w:val="0FBB6D25"/>
    <w:rsid w:val="19E14E87"/>
    <w:rsid w:val="1BCC0B88"/>
    <w:rsid w:val="1E797DDB"/>
    <w:rsid w:val="37C17718"/>
    <w:rsid w:val="3AE044FC"/>
    <w:rsid w:val="3B57467F"/>
    <w:rsid w:val="3EC535CA"/>
    <w:rsid w:val="407355F8"/>
    <w:rsid w:val="5026358E"/>
    <w:rsid w:val="51544593"/>
    <w:rsid w:val="517827DD"/>
    <w:rsid w:val="54157CCC"/>
    <w:rsid w:val="56FF183A"/>
    <w:rsid w:val="57665319"/>
    <w:rsid w:val="59201205"/>
    <w:rsid w:val="597531CE"/>
    <w:rsid w:val="5E6A757A"/>
    <w:rsid w:val="63732496"/>
    <w:rsid w:val="64343F94"/>
    <w:rsid w:val="66DB7DC5"/>
    <w:rsid w:val="6AFD3C04"/>
    <w:rsid w:val="6C013452"/>
    <w:rsid w:val="72F53464"/>
    <w:rsid w:val="752B1BC0"/>
    <w:rsid w:val="76310829"/>
    <w:rsid w:val="77464BAF"/>
    <w:rsid w:val="7D8C2378"/>
    <w:rsid w:val="7F45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table of authorities"/>
    <w:basedOn w:val="1"/>
    <w:next w:val="1"/>
    <w:qFormat/>
    <w:uiPriority w:val="99"/>
    <w:pPr>
      <w:ind w:left="420" w:leftChars="200"/>
    </w:pPr>
  </w:style>
  <w:style w:type="paragraph" w:styleId="4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2021-11-10T13:00:00Z</dcterms:created>
  <dc:creator>jianhui</dc:creator>
  <cp:lastModifiedBy>～丽、</cp:lastModifiedBy>
  <dcterms:modified xsi:type="dcterms:W3CDTF">2021-11-25T06:17:32Z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10048EDAFD364EBD8439FD79A2C87983</vt:lpwstr>
  </property>
</Properties>
</file>