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  <w:t>东莞市高新技术产业协会</w:t>
      </w:r>
    </w:p>
    <w:p>
      <w:pPr>
        <w:tabs>
          <w:tab w:val="left" w:pos="5040"/>
        </w:tabs>
        <w:rPr>
          <w:rFonts w:hint="eastAsia"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东莞市高新技术产业协会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鼓励员工及员工家属生育的制度</w:t>
      </w:r>
    </w:p>
    <w:p>
      <w:p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</w:p>
    <w:p>
      <w:pPr>
        <w:numPr>
          <w:ilvl w:val="0"/>
          <w:numId w:val="0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近年来，随着人口老龄化日趋严重，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2021年7月20日《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instrText xml:space="preserve"> HYPERLINK "https://baike.baidu.com/item/%E4%B8%AD%E5%85%B1%E4%B8%AD%E5%A4%AE%E3%80%81%E5%9B%BD%E5%8A%A1%E9%99%A2%E5%85%B3%E4%BA%8E%E4%BC%98%E5%8C%96%E7%94%9F%E8%82%B2%E6%94%BF%E7%AD%96%E4%BF%83%E8%BF%9B%E4%BA%BA%E5%8F%A3%E9%95%BF%E6%9C%9F%E5%9D%87%E8%A1%A1%E5%8F%91%E5%B1%95%E7%9A%84%E5%86%B3%E5%AE%9A/58047539" \t "https://baike.baidu.com/item/%E4%B8%89%E5%AD%A9%E6%94%BF%E7%AD%96/_blank"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t>中共中央、国务院关于优化生育政策促进人口长期均衡发展的决定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》公布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，全面放开三孩政策，协会自成立以来，大政方针一直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追随国家，为积极响应国家三孩政策，出台以下鼓励政策。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2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一、工作时间</w:t>
      </w:r>
    </w:p>
    <w:p>
      <w:pPr>
        <w:numPr>
          <w:ilvl w:val="0"/>
          <w:numId w:val="0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1、凡有意愿生育三孩的员工，经秘书长同意后，可申请晚上不加班，直到怀孕成功为止；</w:t>
      </w:r>
    </w:p>
    <w:p>
      <w:pPr>
        <w:numPr>
          <w:ilvl w:val="0"/>
          <w:numId w:val="0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2、凡成功怀上第三胎的女员工，除了享受国家规定的产假时间以外，再增加1个月带薪产假。</w:t>
      </w:r>
    </w:p>
    <w:p>
      <w:pPr>
        <w:numPr>
          <w:ilvl w:val="0"/>
          <w:numId w:val="0"/>
        </w:numPr>
        <w:ind w:firstLine="62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二、薪酬补助</w:t>
      </w:r>
    </w:p>
    <w:p>
      <w:pPr>
        <w:numPr>
          <w:ilvl w:val="0"/>
          <w:numId w:val="0"/>
        </w:numPr>
        <w:ind w:firstLine="620" w:firstLineChars="200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1、凡成功怀孕第三胎的女员工，自怀孕当月起，工资增加300元/月；</w:t>
      </w:r>
    </w:p>
    <w:p>
      <w:pPr>
        <w:numPr>
          <w:ilvl w:val="0"/>
          <w:numId w:val="0"/>
        </w:numPr>
        <w:ind w:firstLine="620" w:firstLineChars="200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协会女员工生育一孩的，一次性奖励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1000元，男员工家属生育一孩的，一次性奖励500元；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协会女员工生育二孩的，一次性奖励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2000元；男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员工家属生育二孩的，一次性奖励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1000元；如是双胞胎的，一次性奖励2500元；</w:t>
      </w:r>
    </w:p>
    <w:p>
      <w:pPr>
        <w:numPr>
          <w:ilvl w:val="0"/>
          <w:numId w:val="0"/>
        </w:numPr>
        <w:ind w:firstLine="620" w:firstLineChars="200"/>
        <w:rPr>
          <w:rFonts w:hint="default" w:ascii="仿宋" w:hAnsi="仿宋" w:eastAsia="仿宋" w:cs="仿宋"/>
          <w:color w:val="auto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协会女员工生育三孩的，一次性奖励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3000元；男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员工家属生育三孩的，一次性奖励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2000元；如是双胞胎的，一次性奖励5000元。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76FCD"/>
    <w:rsid w:val="02B871DD"/>
    <w:rsid w:val="18F81908"/>
    <w:rsid w:val="1931007C"/>
    <w:rsid w:val="2E157E39"/>
    <w:rsid w:val="2FA53D17"/>
    <w:rsid w:val="3E0A6F84"/>
    <w:rsid w:val="3EE32A93"/>
    <w:rsid w:val="43180E16"/>
    <w:rsid w:val="48C32E07"/>
    <w:rsid w:val="57C84612"/>
    <w:rsid w:val="6560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2021-08-05T01:30:00Z</dcterms:created>
  <dc:creator>DELL</dc:creator>
  <cp:lastModifiedBy>～丽、</cp:lastModifiedBy>
  <dcterms:modified xsi:type="dcterms:W3CDTF">2021-12-01T08:05:02Z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D5BF9A0AC6BC441EAC20E2CB74E995FD</vt:lpwstr>
  </property>
</Properties>
</file>