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exact"/>
        <w:jc w:val="center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方正小标宋简体" w:hAnsi="微软雅黑" w:eastAsia="方正小标宋简体" w:cs="Times New Roman"/>
          <w:b/>
          <w:sz w:val="38"/>
          <w:szCs w:val="38"/>
          <w:lang w:val="en-US" w:eastAsia="zh-CN"/>
        </w:rPr>
        <w:t>广东工业大学简介</w:t>
      </w:r>
    </w:p>
    <w:p>
      <w:pPr>
        <w:spacing w:line="560" w:lineRule="exact"/>
        <w:ind w:firstLine="620" w:firstLineChars="200"/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/>
        </w:rPr>
      </w:pPr>
    </w:p>
    <w:p>
      <w:pPr>
        <w:spacing w:line="560" w:lineRule="exact"/>
        <w:ind w:firstLine="620" w:firstLineChars="200"/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/>
        </w:rPr>
        <w:t>广东工业大学是一所以工为主、工理经管文法艺结合、多科性协调发展的省属重点大学、广东省高水平大学重点建设高校，1958年开办本科教育，1995年由原广东工学院、广东机械学院和华南建设学院（东院）合并组建而成。2021年跻身软科世界大学学术排名世界高校400强，泰晤士高等教育世界大学排名位列中国大陆高校34-50名。U.S.News2021世界大学工程学排行榜内地排名第39位、世界排名第166位。</w:t>
      </w:r>
    </w:p>
    <w:p>
      <w:pPr>
        <w:spacing w:line="560" w:lineRule="exact"/>
        <w:ind w:firstLine="620" w:firstLineChars="200"/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/>
        </w:rPr>
        <w:t>学校本部坐落于中国南方名城广州，拥有大学城、东风路、龙洞、番禺、沙河、揭阳等多个校区，校园占地总面积4200余亩，环境优美。目前，学校共设有21个学院、4个公共课教学部(中心)、2个研究院。拥有博士后科研流动站6个、省攀峰重点学科一级学科4个、省优势重点学科一级学科6个、省特色重点学科二级学科5个，工程学、材料科学、计算机科学、化学、环境科学与生态学等5个学科进入ESI全球学科排名前1%行列，其中工程学已进入1.13‰。</w:t>
      </w:r>
    </w:p>
    <w:p>
      <w:pPr>
        <w:spacing w:line="560" w:lineRule="exact"/>
        <w:ind w:firstLine="620" w:firstLineChars="200"/>
        <w:rPr>
          <w:rFonts w:hint="default" w:ascii="Helvetica" w:hAnsi="Helvetica" w:eastAsia="Helvetica" w:cs="Helvetica"/>
          <w:i w:val="0"/>
          <w:iCs w:val="0"/>
          <w:color w:val="auto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/>
        </w:rPr>
        <w:t>学校拥有本科专业84个、一级学科博士学位授权点7个、二级学科博士学位授权点31个、一级学科硕士学位授权点23个、二级学科硕士学位授权点95个，硕士专业学位授予权13种，同时具有同等学力人员申请硕士学位授予权。目前全日制在校生46000多人，其中本科生36000多人、研究生近10000人，并招有不同层次的成人学历教育学生、港澳台学生、国际学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/>
        </w:rPr>
        <w:t>生。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NWEwMjM5NjY3ODdhNThjNDZjMGJkNzhiMDljZGUifQ=="/>
  </w:docVars>
  <w:rsids>
    <w:rsidRoot w:val="647B53C2"/>
    <w:rsid w:val="637A200F"/>
    <w:rsid w:val="647B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1076</Words>
  <Characters>1176</Characters>
  <Lines>0</Lines>
  <Paragraphs>0</Paragraphs>
  <TotalTime>0</TotalTime>
  <ScaleCrop>false</ScaleCrop>
  <LinksUpToDate>false</LinksUpToDate>
  <CharactersWithSpaces>1204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2022-05-11T02:04:00Z</dcterms:created>
  <dc:creator>昨迟人</dc:creator>
  <cp:lastModifiedBy>昨迟人</cp:lastModifiedBy>
  <dcterms:modified xsi:type="dcterms:W3CDTF">2022-05-11T06:29:32Z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EB39DCA75C584399B0AA97BA83EDD58F</vt:lpwstr>
  </property>
</Properties>
</file>