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1280" w:rightChars="400" w:firstLine="0" w:firstLineChars="0"/>
        <w:jc w:val="lef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广东省地方标准制修订计划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  <w:lang w:eastAsia="zh-CN"/>
        </w:rPr>
        <w:t>立</w:t>
      </w:r>
      <w:r>
        <w:rPr>
          <w:rFonts w:hint="eastAsia" w:ascii="Times New Roman" w:hAnsi="Times New Roman" w:eastAsia="方正小标宋简体" w:cs="方正小标宋简体"/>
          <w:color w:val="000000"/>
          <w:sz w:val="44"/>
          <w:szCs w:val="44"/>
        </w:rPr>
        <w:t>项任务书</w:t>
      </w:r>
    </w:p>
    <w:bookmarkEnd w:id="0"/>
    <w:p>
      <w:pPr>
        <w:spacing w:line="40" w:lineRule="exact"/>
        <w:rPr>
          <w:rFonts w:ascii="Times New Roman" w:hAnsi="Times New Roman" w:eastAsia="宋体" w:cs="宋体"/>
          <w:color w:val="000000"/>
          <w:sz w:val="21"/>
          <w:szCs w:val="21"/>
        </w:rPr>
      </w:pPr>
      <w:r>
        <w:rPr>
          <w:rFonts w:hint="eastAsia" w:ascii="Times New Roman" w:hAnsi="Times New Roman" w:eastAsia="宋体" w:cs="宋体"/>
          <w:color w:val="000000"/>
          <w:sz w:val="21"/>
          <w:szCs w:val="21"/>
        </w:rPr>
        <w:t xml:space="preserve"> </w:t>
      </w:r>
    </w:p>
    <w:tbl>
      <w:tblPr>
        <w:tblStyle w:val="2"/>
        <w:tblW w:w="9600" w:type="dxa"/>
        <w:tblInd w:w="-1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22"/>
        <w:gridCol w:w="605"/>
        <w:gridCol w:w="1920"/>
        <w:gridCol w:w="382"/>
        <w:gridCol w:w="30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制定或修订</w:t>
            </w:r>
          </w:p>
        </w:tc>
        <w:tc>
          <w:tcPr>
            <w:tcW w:w="25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制定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□修订</w:t>
            </w:r>
          </w:p>
        </w:tc>
        <w:tc>
          <w:tcPr>
            <w:tcW w:w="23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被修订标准号</w:t>
            </w:r>
          </w:p>
        </w:tc>
        <w:tc>
          <w:tcPr>
            <w:tcW w:w="3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起止时间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________年____月____日 至 ________年____月____日（不超过18个月）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680" w:leftChars="0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专业领域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设备更新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>消费品以旧换新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24" w:hanging="240" w:hangingChars="1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主导单位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与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归口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省级行政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主管部门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归口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标准化</w:t>
            </w:r>
          </w:p>
          <w:p>
            <w:pPr>
              <w:ind w:left="1680" w:leftChars="0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技术委员会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电  话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邮  箱</w:t>
            </w:r>
          </w:p>
        </w:tc>
        <w:tc>
          <w:tcPr>
            <w:tcW w:w="34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单位地址</w:t>
            </w:r>
          </w:p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（邮编）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项目来源</w:t>
            </w: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□科研项目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□法律法规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□采用国际标准或国外先进标准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□其它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查新情况</w:t>
            </w:r>
          </w:p>
          <w:p>
            <w:pPr>
              <w:ind w:left="1566" w:hanging="1680" w:hangingChars="700"/>
              <w:jc w:val="center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国家标准、行业标准                      □有  □无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国家标准制修订计划、行业标准制修订计划  □有  □无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标准查新报告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□有  □无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一、必要性、目的及意义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二、范围和主要内容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三、国内外情况说明（国内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外发展趋势、标准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情况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技术状况等）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相关标准及法律法规（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是否违反相关法律法规及强制性标准，是否存在国家标准、行业标准，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与相关标准的内容异同，参考和引用标准的标准号和标准名称，法律法规依据及与之关系等）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1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五、申报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单位标准化工作基础及项目经费、人才保障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六、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标准宣贯实施的工作计划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主导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单位意见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参与单位意见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盖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>章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right"/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sz w:val="24"/>
                <w:szCs w:val="24"/>
              </w:rPr>
              <w:t xml:space="preserve">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6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本标准专业领域的相关省级行政主管部门意见：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（盖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 w:firstLine="6201" w:firstLineChars="2584"/>
              <w:jc w:val="right"/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eastAsia" w:ascii="Times New Roman" w:hAnsi="Times New Roman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A1381"/>
    <w:rsid w:val="407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省市场监督管理局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2024-04-10T01:12:00Z</dcterms:created>
  <dc:creator>胡翌婧</dc:creator>
  <cp:lastModifiedBy>胡翌婧</cp:lastModifiedBy>
  <dcterms:modified xsi:type="dcterms:W3CDTF">2024-04-10T01:12:44Z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3EC21F77D5B34A3FBE0A70B815D7DEDB</vt:lpwstr>
  </property>
</Properties>
</file>